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8AE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drawing>
          <wp:inline distT="0" distB="0" distL="114300" distR="114300">
            <wp:extent cx="5756910" cy="7916545"/>
            <wp:effectExtent l="0" t="0" r="8255" b="15240"/>
            <wp:docPr id="1" name="Изображение 1" descr="Внеуроча  7 класс старт в хим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еуроча  7 класс старт в химию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5691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sz w:val="28"/>
          <w:szCs w:val="28"/>
        </w:rPr>
        <w:t>Пояснительная записка</w:t>
      </w:r>
    </w:p>
    <w:p w14:paraId="11239D93">
      <w:pPr>
        <w:spacing w:after="200" w:line="276" w:lineRule="auto"/>
        <w:rPr>
          <w:rFonts w:eastAsia="SimSun"/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>Рабочая программа по курсу внеурочной деятельности «Старт в химию» разработана для обучающихся 7классов</w:t>
      </w:r>
    </w:p>
    <w:p w14:paraId="70F32D96">
      <w:pPr>
        <w:tabs>
          <w:tab w:val="center" w:pos="4677"/>
          <w:tab w:val="right" w:pos="9355"/>
        </w:tabs>
        <w:ind w:firstLine="567"/>
        <w:jc w:val="both"/>
        <w:rPr>
          <w:sz w:val="28"/>
          <w:szCs w:val="28"/>
        </w:rPr>
      </w:pPr>
    </w:p>
    <w:p w14:paraId="5CAE2F66">
      <w:p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позволяет обучающимся овладеть умениями формулировать гипотезы, конструировать и моделировать химические процессы; сопоставлять экспериментальные и теоретические знания с объективными реалиями жизни; оценивать полученные результаты, что способствует самообразованию и саморазвитию учащихся.  </w:t>
      </w:r>
    </w:p>
    <w:p w14:paraId="687C6A71">
      <w:p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  Данная программа курса предоставляет возможность  обучающимся пополнить знания, приобрести и закрепить навыки решения теоретических и практических задач по химии. Основной вид деятельности обучающихся в данном курсе –это проведение различных исследований. </w:t>
      </w:r>
    </w:p>
    <w:p w14:paraId="68B5400A">
      <w:pPr>
        <w:tabs>
          <w:tab w:val="left" w:pos="851"/>
          <w:tab w:val="left" w:pos="10348"/>
        </w:tabs>
        <w:ind w:hanging="28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>Календарно-тематическое планирование содержит занятия, проведение которых подразумевает применение           цифровых лабораторий, оборудования для лабораторных работ, которое имеется в образовательном центре «Точка      роста». Направления реализуемых программ с использованием ресурсов Центров «Точка роста» выбраны в соответствии с методическими материалами и рекомендациями, установленными и актуализируемыми Федеральным оператором.</w:t>
      </w:r>
    </w:p>
    <w:p w14:paraId="4B4BF67E">
      <w:pPr>
        <w:pStyle w:val="18"/>
        <w:ind w:hanging="284"/>
        <w:rPr>
          <w:sz w:val="28"/>
          <w:szCs w:val="28"/>
          <w:u w:val="single"/>
        </w:rPr>
      </w:pPr>
    </w:p>
    <w:p w14:paraId="48EB4295">
      <w:pPr>
        <w:shd w:val="clear" w:color="auto" w:fill="FFFFFF"/>
        <w:ind w:hanging="284"/>
        <w:jc w:val="both"/>
        <w:rPr>
          <w:b/>
          <w:sz w:val="28"/>
          <w:szCs w:val="28"/>
        </w:rPr>
      </w:pPr>
    </w:p>
    <w:p w14:paraId="73254B86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eastAsia="en-US"/>
        </w:rPr>
      </w:pPr>
      <w:r>
        <w:rPr>
          <w:rStyle w:val="14"/>
          <w:b/>
          <w:i/>
          <w:color w:val="000000"/>
          <w:sz w:val="28"/>
          <w:szCs w:val="28"/>
        </w:rPr>
        <w:t xml:space="preserve">Актуальность  программы </w:t>
      </w:r>
      <w:r>
        <w:rPr>
          <w:sz w:val="28"/>
          <w:szCs w:val="28"/>
          <w:lang w:eastAsia="en-US"/>
        </w:rPr>
        <w:t xml:space="preserve">заключается в том, что школьникам предоставляется возможность познакомиться с предметом химии. </w:t>
      </w:r>
    </w:p>
    <w:p w14:paraId="4E3045E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Style w:val="14"/>
          <w:sz w:val="28"/>
          <w:szCs w:val="28"/>
        </w:rPr>
      </w:pPr>
      <w:r>
        <w:rPr>
          <w:sz w:val="28"/>
          <w:szCs w:val="28"/>
        </w:rPr>
        <w:tab/>
      </w:r>
    </w:p>
    <w:p w14:paraId="6BE5FA49">
      <w:pPr>
        <w:pStyle w:val="1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14"/>
          <w:b/>
          <w:i/>
          <w:color w:val="000000"/>
          <w:sz w:val="28"/>
          <w:szCs w:val="28"/>
        </w:rPr>
        <w:t xml:space="preserve">Педагогическая целесообразность проявляется </w:t>
      </w:r>
      <w:r>
        <w:rPr>
          <w:rStyle w:val="14"/>
          <w:color w:val="000000"/>
          <w:sz w:val="28"/>
          <w:szCs w:val="28"/>
        </w:rPr>
        <w:t xml:space="preserve">в формировании активной жизненной позиции к процессу обучения и окружающему миру. </w:t>
      </w:r>
    </w:p>
    <w:p w14:paraId="3EC2340E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Цель курса </w:t>
      </w:r>
      <w:r>
        <w:rPr>
          <w:rFonts w:eastAsia="Calibri"/>
          <w:sz w:val="28"/>
          <w:szCs w:val="28"/>
        </w:rPr>
        <w:t>- расширение знаний учащихся о веществах и их превращениях, развитие практических умений обращения с веществами, развитие интереса к предмету и познавательной активности.</w:t>
      </w:r>
    </w:p>
    <w:p w14:paraId="4587C459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Задачи</w:t>
      </w:r>
      <w:r>
        <w:rPr>
          <w:rFonts w:eastAsia="Calibri"/>
          <w:sz w:val="28"/>
          <w:szCs w:val="28"/>
        </w:rPr>
        <w:t>:</w:t>
      </w:r>
    </w:p>
    <w:p w14:paraId="7D513F4D">
      <w:pPr>
        <w:numPr>
          <w:ilvl w:val="0"/>
          <w:numId w:val="1"/>
        </w:numPr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специальных умений обращаться с веществами, простейшим лабораторным оборудованием, выполнять несложные опыты, соблюдать правила техники безопасности; грамотно применять химическое знания в общении с природой и повседневной жизни;</w:t>
      </w:r>
    </w:p>
    <w:p w14:paraId="0389E442">
      <w:pPr>
        <w:numPr>
          <w:ilvl w:val="0"/>
          <w:numId w:val="1"/>
        </w:numPr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развитие умений наблюдать и объяснять химические явления, происходящие в природе, лаборатории и повседневной жизни;</w:t>
      </w:r>
    </w:p>
    <w:p w14:paraId="2E9ED863">
      <w:pPr>
        <w:numPr>
          <w:ilvl w:val="0"/>
          <w:numId w:val="1"/>
        </w:numPr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раскрытие перед учащимися вклада химии в научную картину мира;</w:t>
      </w:r>
    </w:p>
    <w:p w14:paraId="17F30B0C">
      <w:pPr>
        <w:numPr>
          <w:ilvl w:val="0"/>
          <w:numId w:val="1"/>
        </w:numPr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развитие личности обучающихся, формирование у них гуманистических отношений и экологически целесообразного поведения в быту и трудовой деятельности.</w:t>
      </w:r>
    </w:p>
    <w:p w14:paraId="594FD343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уровню подготовки обучающихся</w:t>
      </w:r>
    </w:p>
    <w:p w14:paraId="6D077A4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должны строго выполнять требования техники безопасности при проведении лабо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раторных и практических работ, знать правила оказания первой медицинской помощи при ожогах и отравлениях химическими реактивами.</w:t>
      </w:r>
    </w:p>
    <w:p w14:paraId="45CB47D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Ожидаемые результаты изучения предлагаемого курса:  </w:t>
      </w:r>
    </w:p>
    <w:p w14:paraId="735CCD31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новых представлений о веществах, используемых в быту и продуктах питания с домашнего стола; </w:t>
      </w:r>
    </w:p>
    <w:p w14:paraId="45C51CCE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навыков работы с простейшим химическим оборудованием, навыков выполнения простейших операций с различными веществами; </w:t>
      </w:r>
    </w:p>
    <w:p w14:paraId="5A9CAE79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навыков проведения наблюдения, эксперимента, измерения, фиксирования и объяснения полученных результатов; </w:t>
      </w:r>
    </w:p>
    <w:p w14:paraId="303315CD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опыта исследовательской деятельности; </w:t>
      </w:r>
    </w:p>
    <w:p w14:paraId="2F4A722A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познавательного интереса;  осознанный выбор профиля дальнейшего обучения.</w:t>
      </w:r>
    </w:p>
    <w:p w14:paraId="79DDBDCD">
      <w:pPr>
        <w:shd w:val="clear" w:color="auto" w:fill="FFFFFF"/>
        <w:tabs>
          <w:tab w:val="left" w:pos="0"/>
        </w:tabs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Учащиеся будут знать:</w:t>
      </w:r>
    </w:p>
    <w:p w14:paraId="2E573BD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правила ТБ при работе в химической лаборатории;</w:t>
      </w:r>
    </w:p>
    <w:p w14:paraId="189A6649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операции химического эксперимента;</w:t>
      </w:r>
    </w:p>
    <w:p w14:paraId="0B90ED1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устройство простейших химических приборов; </w:t>
      </w:r>
    </w:p>
    <w:p w14:paraId="778948EB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отличительные признаки веществ и  физических тел; физических и химических явлений; </w:t>
      </w:r>
    </w:p>
    <w:p w14:paraId="77FC6A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вещества,  наиболее часто используемые человеком в различных областях (быту, медицине, сельском хозяйстве, строительстве, парфюмерии и др.), и экологические последствия их применения.</w:t>
      </w:r>
    </w:p>
    <w:p w14:paraId="2BFA6E02">
      <w:pPr>
        <w:shd w:val="clear" w:color="auto" w:fill="FFFFFF"/>
        <w:tabs>
          <w:tab w:val="left" w:pos="0"/>
          <w:tab w:val="left" w:pos="658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Учащиеся будут  уметь:</w:t>
      </w:r>
    </w:p>
    <w:p w14:paraId="0DC93037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обращаться с лабораторным оборудованием, соблюдать правила техники безопасности при выполнении практических работ и домашнего эксперимента; </w:t>
      </w:r>
    </w:p>
    <w:p w14:paraId="723B6A50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метод наблюдения при выполнении различных видов практических заданий;</w:t>
      </w:r>
    </w:p>
    <w:p w14:paraId="6702D3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нагревать вещества, проводить фильтрование и выпаривание;</w:t>
      </w:r>
    </w:p>
    <w:p w14:paraId="12F9B964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проводить простейшие исследования свойств веществ;</w:t>
      </w:r>
    </w:p>
    <w:p w14:paraId="52F67172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оформлять результаты наблюдений и проведенного эксперимента; </w:t>
      </w:r>
    </w:p>
    <w:p w14:paraId="4D6F4B2B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уметь выбирать способ разделения смесей на основании знаний о различии свойств веществ;</w:t>
      </w:r>
    </w:p>
    <w:p w14:paraId="615C17FB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готовить водные растворы;</w:t>
      </w:r>
    </w:p>
    <w:p w14:paraId="14691383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распознавать кислоты и щёлочи индикаторами;</w:t>
      </w:r>
    </w:p>
    <w:p w14:paraId="4F0DB69C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жизни;</w:t>
      </w:r>
    </w:p>
    <w:p w14:paraId="4671F6C2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 индивидуально, в парах, группах, используя полученные знания;</w:t>
      </w:r>
    </w:p>
    <w:p w14:paraId="31568989">
      <w:pPr>
        <w:numPr>
          <w:ilvl w:val="0"/>
          <w:numId w:val="4"/>
        </w:numPr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обладать навыками работы с различными видами источников информации: литературой, средствами Интернета, мультимедийными пособиями. </w:t>
      </w:r>
    </w:p>
    <w:p w14:paraId="15F17A3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Занятия внеурочной деятельности направлены на достижение обучающимися различных результатов: </w:t>
      </w:r>
    </w:p>
    <w:p w14:paraId="66D2FC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Личностных  результатов</w:t>
      </w:r>
      <w:r>
        <w:rPr>
          <w:sz w:val="28"/>
          <w:szCs w:val="28"/>
        </w:rPr>
        <w:t>:</w:t>
      </w:r>
    </w:p>
    <w:p w14:paraId="7BEBCAE9">
      <w:pPr>
        <w:pStyle w:val="18"/>
        <w:numPr>
          <w:ilvl w:val="0"/>
          <w:numId w:val="5"/>
        </w:numPr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ценностно-ориентационной сфере</w:t>
      </w:r>
      <w:r>
        <w:rPr>
          <w:sz w:val="28"/>
          <w:szCs w:val="28"/>
        </w:rPr>
        <w:t xml:space="preserve"> — чувство гордости за российскую химическую науку, гуманизм, отношение   к труду, целеустремленность, бережное отношение к окружающей среде;</w:t>
      </w:r>
    </w:p>
    <w:p w14:paraId="091301C7">
      <w:pPr>
        <w:pStyle w:val="18"/>
        <w:numPr>
          <w:ilvl w:val="0"/>
          <w:numId w:val="5"/>
        </w:numPr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трудовой сфере</w:t>
      </w:r>
      <w:r>
        <w:rPr>
          <w:sz w:val="28"/>
          <w:szCs w:val="28"/>
        </w:rPr>
        <w:t xml:space="preserve"> — готовность к осознанному выбору дальнейшей образовательной траектории; знание и стремление к соблюдению экологической безопасности на производстве;</w:t>
      </w:r>
    </w:p>
    <w:p w14:paraId="17F5B682">
      <w:pPr>
        <w:pStyle w:val="18"/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в познавательной (когнитивной, интеллектуальной) сфере</w:t>
      </w:r>
      <w:r>
        <w:rPr>
          <w:sz w:val="28"/>
          <w:szCs w:val="28"/>
        </w:rPr>
        <w:t xml:space="preserve"> — умение управлять своей познавательной деятельностью, проводить исследования, наблюдения, составлять отчеты наблюдений.</w:t>
      </w:r>
    </w:p>
    <w:p w14:paraId="7A7FA7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Метапредметных результатов:</w:t>
      </w:r>
    </w:p>
    <w:p w14:paraId="5871C9F4">
      <w:pPr>
        <w:pStyle w:val="1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умений и навыков по предмету в других видах познавательной деятельности;</w:t>
      </w:r>
    </w:p>
    <w:p w14:paraId="481E9A3A">
      <w:pPr>
        <w:pStyle w:val="1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14:paraId="44EF5E70">
      <w:pPr>
        <w:pStyle w:val="1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умение генерировать идеи и определять средства, необходимые для их реализации;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умение определять цели и задачи деятельности, выбирать средства реализации цели и применять их на практике;</w:t>
      </w:r>
    </w:p>
    <w:p w14:paraId="7635B96E">
      <w:pPr>
        <w:pStyle w:val="1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различных источников для получения химической информации.</w:t>
      </w:r>
    </w:p>
    <w:p w14:paraId="71EEBE6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Предметных результатов</w:t>
      </w:r>
      <w:r>
        <w:rPr>
          <w:sz w:val="28"/>
          <w:szCs w:val="28"/>
        </w:rPr>
        <w:t>:</w:t>
      </w:r>
    </w:p>
    <w:p w14:paraId="705309F8">
      <w:pPr>
        <w:pStyle w:val="18"/>
        <w:numPr>
          <w:ilvl w:val="0"/>
          <w:numId w:val="7"/>
        </w:numPr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описывать демонстрационные и самостоятельно проведенные эксперименты</w:t>
      </w:r>
      <w:r>
        <w:rPr>
          <w:sz w:val="28"/>
          <w:szCs w:val="28"/>
        </w:rPr>
        <w:t>, используя для этого естественный (русский, родной) язык и язык химии;</w:t>
      </w:r>
    </w:p>
    <w:p w14:paraId="45DFF143">
      <w:pPr>
        <w:pStyle w:val="18"/>
        <w:numPr>
          <w:ilvl w:val="0"/>
          <w:numId w:val="7"/>
        </w:numPr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описывать и различать химические явления</w:t>
      </w:r>
      <w:r>
        <w:rPr>
          <w:sz w:val="28"/>
          <w:szCs w:val="28"/>
        </w:rPr>
        <w:t>, протекающие в окружающем пространстве;</w:t>
      </w:r>
    </w:p>
    <w:p w14:paraId="028154DD">
      <w:pPr>
        <w:pStyle w:val="18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классифицировать</w:t>
      </w:r>
      <w:r>
        <w:rPr>
          <w:sz w:val="28"/>
          <w:szCs w:val="28"/>
        </w:rPr>
        <w:t xml:space="preserve"> изученные объекты и явления;</w:t>
      </w:r>
    </w:p>
    <w:p w14:paraId="02261D82">
      <w:pPr>
        <w:pStyle w:val="18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наблюдать</w:t>
      </w:r>
      <w:r>
        <w:rPr>
          <w:sz w:val="28"/>
          <w:szCs w:val="28"/>
        </w:rPr>
        <w:t xml:space="preserve"> демонстрируемые и протекающие в природе и в быту химические реакции; </w:t>
      </w:r>
    </w:p>
    <w:p w14:paraId="27271586">
      <w:pPr>
        <w:pStyle w:val="18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делать выводы</w:t>
      </w:r>
      <w:r>
        <w:rPr>
          <w:sz w:val="28"/>
          <w:szCs w:val="28"/>
        </w:rPr>
        <w:t xml:space="preserve">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 </w:t>
      </w:r>
    </w:p>
    <w:p w14:paraId="458300F5">
      <w:pPr>
        <w:pStyle w:val="18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структурировать</w:t>
      </w:r>
      <w:r>
        <w:rPr>
          <w:sz w:val="28"/>
          <w:szCs w:val="28"/>
        </w:rPr>
        <w:t xml:space="preserve"> изученный материал и химическую информацию, полученную из других источников;</w:t>
      </w:r>
    </w:p>
    <w:p w14:paraId="20F8B8C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В ценностно-ориентационной сфере</w:t>
      </w:r>
      <w:r>
        <w:rPr>
          <w:sz w:val="28"/>
          <w:szCs w:val="28"/>
        </w:rPr>
        <w:t>:</w:t>
      </w:r>
    </w:p>
    <w:p w14:paraId="046FAAE5">
      <w:pPr>
        <w:pStyle w:val="18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14:paraId="242F9185">
      <w:pPr>
        <w:pStyle w:val="18"/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и оценивать последствия использования различной продукции с точки зрения химического состава для человека и лично для себя;</w:t>
      </w:r>
    </w:p>
    <w:p w14:paraId="36DDD352">
      <w:pPr>
        <w:jc w:val="both"/>
        <w:rPr>
          <w:b/>
          <w:color w:val="000000"/>
          <w:sz w:val="28"/>
          <w:szCs w:val="28"/>
        </w:rPr>
      </w:pPr>
    </w:p>
    <w:p w14:paraId="27383A2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программы</w:t>
      </w:r>
    </w:p>
    <w:p w14:paraId="762C8CA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Введение – 2 часа</w:t>
      </w:r>
    </w:p>
    <w:p w14:paraId="032E5241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Знакомство с содержанием курса, изучение специализированной химической посуды и лабораторных принадлежностей, правил мытья и сушки химической посуды, изучение правил по ТБ. </w:t>
      </w:r>
      <w:r>
        <w:rPr>
          <w:iCs/>
          <w:sz w:val="28"/>
          <w:szCs w:val="28"/>
        </w:rPr>
        <w:t xml:space="preserve">Ее величество – Химия: кто она и где с ней можно встретиться? Химия – творение природы и рук человека. Химик – преданный и послушный ученик химии. </w:t>
      </w:r>
      <w:r>
        <w:rPr>
          <w:sz w:val="28"/>
          <w:szCs w:val="28"/>
        </w:rPr>
        <w:t xml:space="preserve">Правила работы в школьной лаборатории. Лабораторная посуда и оборудование. Правила безопасности. </w:t>
      </w:r>
      <w:r>
        <w:rPr>
          <w:i/>
          <w:iCs/>
          <w:sz w:val="28"/>
          <w:szCs w:val="28"/>
        </w:rPr>
        <w:t>Демонстрации:</w:t>
      </w:r>
    </w:p>
    <w:p w14:paraId="5ECFA693">
      <w:pPr>
        <w:numPr>
          <w:ilvl w:val="0"/>
          <w:numId w:val="8"/>
        </w:numPr>
        <w:ind w:left="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взаимодействие раствора тиосульфата натрия с йодом;</w:t>
      </w:r>
    </w:p>
    <w:p w14:paraId="258CD03E">
      <w:pPr>
        <w:numPr>
          <w:ilvl w:val="0"/>
          <w:numId w:val="8"/>
        </w:numPr>
        <w:ind w:left="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химический хамелеон;</w:t>
      </w:r>
    </w:p>
    <w:p w14:paraId="5D3BE004">
      <w:pPr>
        <w:numPr>
          <w:ilvl w:val="0"/>
          <w:numId w:val="8"/>
        </w:numPr>
        <w:ind w:left="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химическая радуга.</w:t>
      </w:r>
    </w:p>
    <w:p w14:paraId="517280BC">
      <w:pPr>
        <w:tabs>
          <w:tab w:val="left" w:pos="2970"/>
        </w:tabs>
        <w:jc w:val="center"/>
        <w:rPr>
          <w:b/>
          <w:color w:val="000000"/>
          <w:sz w:val="28"/>
          <w:szCs w:val="28"/>
        </w:rPr>
      </w:pPr>
    </w:p>
    <w:p w14:paraId="67977794">
      <w:pPr>
        <w:tabs>
          <w:tab w:val="left" w:pos="2970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Лаборатория юного химика – 12 часа</w:t>
      </w:r>
    </w:p>
    <w:p w14:paraId="6C6A8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простейшими химическими явлениями. Индикаторы. Фенолфталеин. Лакмус. Метилоранж. Изменение цвета в различных средах. Растительные индикаторы. Смеси. Однородные и неоднородные. Способы разделения смесей. Фильтрование. Центрифугирование. Хроматография. </w:t>
      </w:r>
    </w:p>
    <w:p w14:paraId="24BEC8D9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Понятие о кристаллических и аморфных веществах. Способы выращивания кристаллов. Физические и химические явления. Признаки химических реакций.</w:t>
      </w:r>
    </w:p>
    <w:p w14:paraId="3A779B6F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Растворы. Растворенное вещество. Растворитель. Факторы, влияющие на растворение веществ. Способы приготовления растворов. Понятие о массовой доле растворенного вещества. Этапы приготовления раствора. Правила работы с весами и мерным цилиндром. Состав воздуха. Кислород, его свойства и применение. Получаем кислород. </w:t>
      </w:r>
      <w:r>
        <w:rPr>
          <w:iCs/>
          <w:sz w:val="28"/>
          <w:szCs w:val="28"/>
        </w:rPr>
        <w:t xml:space="preserve">Кислород – источник жизни на Земле. Кислород-невидимка. Как обнаружить кислород? Углекислый газ в воздухе, воде, продуктах питания. </w:t>
      </w:r>
    </w:p>
    <w:p w14:paraId="4E11554A">
      <w:pPr>
        <w:ind w:hanging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Домашняя химия – 20 часов</w:t>
      </w:r>
    </w:p>
    <w:p w14:paraId="226468E8">
      <w:pPr>
        <w:shd w:val="clear" w:color="auto" w:fill="FFFFFF"/>
        <w:tabs>
          <w:tab w:val="left" w:pos="0"/>
        </w:tabs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Изучение веществ, используемых в быту; использование знаний химии для приготовления изделий, пищевых продуктов, средств гигиены, косметики в лабораторных условиях. </w:t>
      </w:r>
      <w:r>
        <w:rPr>
          <w:iCs/>
          <w:sz w:val="28"/>
          <w:szCs w:val="28"/>
        </w:rPr>
        <w:t>Основные компоненты пищи: жиры, белки, углеводы, витамины, соли. Химические элементы, которые образуют пищу.</w:t>
      </w:r>
    </w:p>
    <w:p w14:paraId="6D6799D8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Белки, значение и применение.  Белки растительного и животного происхождения. Распознавание белков. Жиры.  Значение и применение жиров (не только в пище). Польза жиров в питании человека. Углеводы = углерод + вода – не все так просто. Сахар – еще не значит «сладкий». Вкус хлеба, вермишели, картошки, леденцов. Как распознать сахар и крахмал? </w:t>
      </w:r>
      <w:r>
        <w:rPr>
          <w:sz w:val="28"/>
          <w:szCs w:val="28"/>
        </w:rPr>
        <w:t xml:space="preserve">Витамины, их роль в процессах жизнедеятельности. </w:t>
      </w:r>
    </w:p>
    <w:p w14:paraId="31D63CE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Состав продуктов питания. Пищевые добавки. Лекарственные препараты. Домашняя аптечка, ее содержимое. Правила использования и хранения лекарств. Качественные реакции на функциональные группы. </w:t>
      </w:r>
    </w:p>
    <w:p w14:paraId="4AAD1B3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Бытовые химикаты, их классификация на основе применения. Правила обращения с препаратами бытовой химии. Отравление бытовыми химикатами (раствор аммиака, уксусная кислота, перманганат калия, бытовой газ, угарный газ, инсектициды, растворители, лакокрасочные материалы и др.). Оказание первой помощи при отравлениях и ожогах. Азбука химчистки. Техника выведения пятен. Пятновыводители. Удаление жировых пятен, пятен от ягод и фруктов, овощей и соков, пищевых продуктов, крови, краски и т.д. </w:t>
      </w:r>
      <w:r>
        <w:rPr>
          <w:sz w:val="28"/>
          <w:szCs w:val="28"/>
        </w:rPr>
        <w:t xml:space="preserve">Состав косметических средств. Значение водородного показателя (рН). Классификация косметических средств: мыло, шампунь, духи, гели, лосьоны и др. Симпатические чернила: назначение, простейшие рецепты. </w:t>
      </w:r>
    </w:p>
    <w:p w14:paraId="1749781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Состав акварельных красок. Правила обращения с ними. </w:t>
      </w:r>
      <w:r>
        <w:rPr>
          <w:color w:val="000000"/>
          <w:sz w:val="28"/>
          <w:szCs w:val="28"/>
        </w:rPr>
        <w:t xml:space="preserve">Химия-наука о веществах,  их свойствах и превращениях. </w:t>
      </w:r>
    </w:p>
    <w:p w14:paraId="4BE79466">
      <w:pPr>
        <w:jc w:val="center"/>
        <w:rPr>
          <w:rFonts w:eastAsiaTheme="minorEastAsia"/>
          <w:b/>
          <w:sz w:val="28"/>
          <w:szCs w:val="28"/>
        </w:rPr>
      </w:pPr>
    </w:p>
    <w:p w14:paraId="57757E51">
      <w:pPr>
        <w:pStyle w:val="21"/>
        <w:jc w:val="center"/>
        <w:rPr>
          <w:b/>
          <w:sz w:val="28"/>
          <w:szCs w:val="28"/>
        </w:rPr>
      </w:pPr>
    </w:p>
    <w:p w14:paraId="38A9814C">
      <w:pPr>
        <w:pStyle w:val="21"/>
        <w:jc w:val="center"/>
        <w:rPr>
          <w:b/>
          <w:sz w:val="28"/>
          <w:szCs w:val="28"/>
        </w:rPr>
      </w:pPr>
    </w:p>
    <w:p w14:paraId="2E391D10">
      <w:pPr>
        <w:jc w:val="center"/>
        <w:rPr>
          <w:rFonts w:eastAsiaTheme="minorEastAsia"/>
          <w:b/>
          <w:sz w:val="28"/>
          <w:szCs w:val="28"/>
        </w:rPr>
      </w:pPr>
    </w:p>
    <w:p w14:paraId="6940B1A7">
      <w:pPr>
        <w:jc w:val="center"/>
        <w:rPr>
          <w:rFonts w:eastAsiaTheme="minorEastAsia"/>
          <w:b/>
          <w:sz w:val="28"/>
          <w:szCs w:val="28"/>
        </w:rPr>
      </w:pPr>
    </w:p>
    <w:p w14:paraId="2CF33499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Учебно-тематический план</w:t>
      </w:r>
    </w:p>
    <w:p w14:paraId="04F30940">
      <w:pPr>
        <w:jc w:val="both"/>
        <w:rPr>
          <w:rFonts w:eastAsiaTheme="minorEastAsia"/>
          <w:b/>
          <w:sz w:val="28"/>
          <w:szCs w:val="28"/>
        </w:rPr>
      </w:pPr>
    </w:p>
    <w:tbl>
      <w:tblPr>
        <w:tblStyle w:val="10"/>
        <w:tblW w:w="1442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103"/>
        <w:gridCol w:w="2126"/>
        <w:gridCol w:w="2835"/>
        <w:gridCol w:w="3544"/>
      </w:tblGrid>
      <w:tr w14:paraId="2C346A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817" w:type="dxa"/>
            <w:vMerge w:val="restart"/>
          </w:tcPr>
          <w:p w14:paraId="4990CB87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Merge w:val="restart"/>
          </w:tcPr>
          <w:p w14:paraId="5380777A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Тема</w:t>
            </w:r>
          </w:p>
        </w:tc>
        <w:tc>
          <w:tcPr>
            <w:tcW w:w="2126" w:type="dxa"/>
            <w:vMerge w:val="restart"/>
          </w:tcPr>
          <w:p w14:paraId="4E0AF605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</w:tcPr>
          <w:p w14:paraId="61B787A3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ED77440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4BEA54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42FA33BE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</w:tcPr>
          <w:p w14:paraId="040C34CF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13723E7B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D36AC8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Практические работы</w:t>
            </w:r>
          </w:p>
        </w:tc>
        <w:tc>
          <w:tcPr>
            <w:tcW w:w="3544" w:type="dxa"/>
          </w:tcPr>
          <w:p w14:paraId="37401256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Теоретические занятия</w:t>
            </w:r>
          </w:p>
        </w:tc>
      </w:tr>
      <w:tr w14:paraId="22BCCC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E9B749">
            <w:pPr>
              <w:ind w:left="360"/>
              <w:contextualSpacing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301F2B48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Введение </w:t>
            </w:r>
          </w:p>
        </w:tc>
        <w:tc>
          <w:tcPr>
            <w:tcW w:w="2126" w:type="dxa"/>
          </w:tcPr>
          <w:p w14:paraId="415BEEC9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091652DB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6D47133F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</w:t>
            </w:r>
          </w:p>
        </w:tc>
      </w:tr>
      <w:tr w14:paraId="7E8B10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79BE1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1CE303B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Лаборатория юного химика </w:t>
            </w:r>
          </w:p>
        </w:tc>
        <w:tc>
          <w:tcPr>
            <w:tcW w:w="2126" w:type="dxa"/>
          </w:tcPr>
          <w:p w14:paraId="7327F5EC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56285016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78A01871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</w:t>
            </w:r>
          </w:p>
        </w:tc>
      </w:tr>
      <w:tr w14:paraId="69A708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0957E4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55A7697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Именем Менделеева, или Дом, в котором «живут» химические элементы </w:t>
            </w:r>
          </w:p>
        </w:tc>
        <w:tc>
          <w:tcPr>
            <w:tcW w:w="2126" w:type="dxa"/>
          </w:tcPr>
          <w:p w14:paraId="166C3B24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320D5296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14:paraId="41C3A315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5</w:t>
            </w:r>
          </w:p>
        </w:tc>
      </w:tr>
      <w:tr w14:paraId="7E2535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6B65A6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891C0FC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14:paraId="43B9AF90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14:paraId="234CE6B8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14:paraId="2BC4CC37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7</w:t>
            </w:r>
          </w:p>
        </w:tc>
      </w:tr>
    </w:tbl>
    <w:p w14:paraId="06D5ACD2">
      <w:pPr>
        <w:jc w:val="both"/>
        <w:rPr>
          <w:rFonts w:eastAsiaTheme="minorEastAsia"/>
          <w:sz w:val="28"/>
          <w:szCs w:val="28"/>
        </w:rPr>
      </w:pPr>
    </w:p>
    <w:p w14:paraId="660AD7F3">
      <w:pPr>
        <w:jc w:val="both"/>
        <w:rPr>
          <w:b/>
          <w:color w:val="000000"/>
          <w:sz w:val="28"/>
          <w:szCs w:val="28"/>
        </w:rPr>
      </w:pPr>
    </w:p>
    <w:p w14:paraId="352007B0">
      <w:pPr>
        <w:jc w:val="center"/>
        <w:rPr>
          <w:b/>
          <w:color w:val="000000"/>
          <w:sz w:val="28"/>
          <w:szCs w:val="28"/>
        </w:rPr>
      </w:pPr>
    </w:p>
    <w:p w14:paraId="25094428">
      <w:pPr>
        <w:jc w:val="center"/>
        <w:rPr>
          <w:b/>
          <w:color w:val="000000"/>
          <w:sz w:val="28"/>
          <w:szCs w:val="28"/>
        </w:rPr>
      </w:pPr>
    </w:p>
    <w:p w14:paraId="7AC4F945">
      <w:pPr>
        <w:jc w:val="center"/>
        <w:rPr>
          <w:b/>
          <w:color w:val="000000"/>
          <w:sz w:val="28"/>
          <w:szCs w:val="28"/>
        </w:rPr>
      </w:pPr>
    </w:p>
    <w:p w14:paraId="31C4CD0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Тематическое планирование</w:t>
      </w:r>
    </w:p>
    <w:p w14:paraId="5707DAD2">
      <w:pPr>
        <w:jc w:val="both"/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69"/>
        <w:gridCol w:w="1061"/>
        <w:gridCol w:w="4257"/>
        <w:gridCol w:w="99"/>
        <w:gridCol w:w="1461"/>
        <w:gridCol w:w="4971"/>
      </w:tblGrid>
      <w:tr w14:paraId="1E1524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89F63DF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№ п.п.</w:t>
            </w:r>
          </w:p>
        </w:tc>
        <w:tc>
          <w:tcPr>
            <w:tcW w:w="969" w:type="dxa"/>
          </w:tcPr>
          <w:p w14:paraId="4EBABBE3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№ в теме</w:t>
            </w:r>
          </w:p>
        </w:tc>
        <w:tc>
          <w:tcPr>
            <w:tcW w:w="1061" w:type="dxa"/>
          </w:tcPr>
          <w:p w14:paraId="4E942F4F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4257" w:type="dxa"/>
          </w:tcPr>
          <w:p w14:paraId="2036AF5B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1560" w:type="dxa"/>
            <w:gridSpan w:val="2"/>
          </w:tcPr>
          <w:p w14:paraId="39BF2320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Ко-во часов</w:t>
            </w:r>
          </w:p>
        </w:tc>
        <w:tc>
          <w:tcPr>
            <w:tcW w:w="4971" w:type="dxa"/>
          </w:tcPr>
          <w:p w14:paraId="0E968434">
            <w:p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Примечание</w:t>
            </w:r>
          </w:p>
        </w:tc>
      </w:tr>
      <w:tr w14:paraId="6A1B01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8" w:type="dxa"/>
            <w:gridSpan w:val="7"/>
          </w:tcPr>
          <w:p w14:paraId="74B777E9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Введение – 2 часа</w:t>
            </w:r>
          </w:p>
        </w:tc>
      </w:tr>
      <w:tr w14:paraId="4669EE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EC68F76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13D51678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14:paraId="0FBF4BCB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257" w:type="dxa"/>
          </w:tcPr>
          <w:p w14:paraId="6116F954">
            <w:pPr>
              <w:ind w:right="-108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Химия-наука о веществах,  их свойствах и превращениях </w:t>
            </w:r>
          </w:p>
        </w:tc>
        <w:tc>
          <w:tcPr>
            <w:tcW w:w="1560" w:type="dxa"/>
            <w:gridSpan w:val="2"/>
          </w:tcPr>
          <w:p w14:paraId="050902A3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060EC41E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5CD089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612BA71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0C10DA00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14:paraId="3AA9F94B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257" w:type="dxa"/>
          </w:tcPr>
          <w:p w14:paraId="7E6D5500">
            <w:pPr>
              <w:ind w:right="-108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Знакомство с лабораторным оборудованием.</w:t>
            </w:r>
          </w:p>
          <w:p w14:paraId="53A46994">
            <w:pPr>
              <w:ind w:right="-108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Лабораторное оборудование и посуда. Изучение строения пламени</w:t>
            </w:r>
          </w:p>
        </w:tc>
        <w:tc>
          <w:tcPr>
            <w:tcW w:w="1560" w:type="dxa"/>
            <w:gridSpan w:val="2"/>
          </w:tcPr>
          <w:p w14:paraId="08BE585B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715E3EDA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14:paraId="57FE7F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8" w:type="dxa"/>
            <w:gridSpan w:val="7"/>
          </w:tcPr>
          <w:p w14:paraId="6E5420D0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Лаборатория юного химика – 12часов</w:t>
            </w:r>
          </w:p>
        </w:tc>
      </w:tr>
      <w:tr w14:paraId="0B6F7C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F365DB6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0783AED9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14:paraId="0FF9DDC9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20585172">
            <w:pPr>
              <w:ind w:right="-108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Понятие об индикаторах.</w:t>
            </w:r>
          </w:p>
          <w:p w14:paraId="29312FF5">
            <w:pPr>
              <w:ind w:right="-108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«Изменение окраски индикаторов в различных средах»</w:t>
            </w:r>
          </w:p>
        </w:tc>
        <w:tc>
          <w:tcPr>
            <w:tcW w:w="1461" w:type="dxa"/>
          </w:tcPr>
          <w:p w14:paraId="32CBC3D8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200F4147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605BFA79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779522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3CADA7C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725F0319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14:paraId="06A60799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1AA61FC7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Способы разделения смесей. </w:t>
            </w:r>
          </w:p>
          <w:p w14:paraId="1488C500">
            <w:pPr>
              <w:tabs>
                <w:tab w:val="left" w:pos="2148"/>
              </w:tabs>
              <w:ind w:right="-108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Очистка загрязненной поваренной соли</w:t>
            </w:r>
          </w:p>
        </w:tc>
        <w:tc>
          <w:tcPr>
            <w:tcW w:w="1461" w:type="dxa"/>
          </w:tcPr>
          <w:p w14:paraId="7910B6A5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71" w:type="dxa"/>
          </w:tcPr>
          <w:p w14:paraId="76545D40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5C8D9FFF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650380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33C0F34D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4A39895E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14:paraId="004E1478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7F81253B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Понятие о кристаллах.</w:t>
            </w:r>
          </w:p>
          <w:p w14:paraId="1FACCC1B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Выращивание кристаллов поваренной соли</w:t>
            </w:r>
          </w:p>
        </w:tc>
        <w:tc>
          <w:tcPr>
            <w:tcW w:w="1461" w:type="dxa"/>
          </w:tcPr>
          <w:p w14:paraId="166DCAE2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3E4647E6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275D4DCF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47B55A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CA2FF97">
            <w:pPr>
              <w:pStyle w:val="18"/>
              <w:numPr>
                <w:ilvl w:val="0"/>
                <w:numId w:val="10"/>
              </w:num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4F2CDC78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14:paraId="28F6D3B6"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0B02580D">
            <w:pPr>
              <w:tabs>
                <w:tab w:val="left" w:pos="2148"/>
              </w:tabs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Выращивание кристаллов медного купороса</w:t>
            </w:r>
          </w:p>
        </w:tc>
        <w:tc>
          <w:tcPr>
            <w:tcW w:w="1461" w:type="dxa"/>
          </w:tcPr>
          <w:p w14:paraId="33E48B83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1A39D053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0AF939D1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</w:p>
        </w:tc>
      </w:tr>
      <w:tr w14:paraId="0FA31F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52BBBF8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145A2600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061" w:type="dxa"/>
          </w:tcPr>
          <w:p w14:paraId="537AFE70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5D5D8315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Понятие о химических реакциях. </w:t>
            </w:r>
          </w:p>
          <w:p w14:paraId="6F3A5796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Признаки химической реакции – выделение газа и изменение запаха.</w:t>
            </w:r>
          </w:p>
          <w:p w14:paraId="1286EE58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461" w:type="dxa"/>
          </w:tcPr>
          <w:p w14:paraId="07C6DC62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1B262375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503D6890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4C025A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44CD4B83">
            <w:pPr>
              <w:pStyle w:val="1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50046D3B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14:paraId="3212EBA7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  <w:p w14:paraId="2FA586C2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527A7135">
            <w:pPr>
              <w:tabs>
                <w:tab w:val="left" w:pos="2148"/>
              </w:tabs>
              <w:ind w:right="-109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Признаки химической реакции – изменение цвета.</w:t>
            </w:r>
          </w:p>
          <w:p w14:paraId="2AF2CCE1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Признак химической реакции – изменение цвета</w:t>
            </w:r>
          </w:p>
          <w:p w14:paraId="26CE9131">
            <w:pPr>
              <w:tabs>
                <w:tab w:val="left" w:pos="2148"/>
              </w:tabs>
              <w:ind w:right="-109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461" w:type="dxa"/>
          </w:tcPr>
          <w:p w14:paraId="223FF374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21815361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3A84CE0D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300897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5220265F">
            <w:pPr>
              <w:pStyle w:val="18"/>
              <w:numPr>
                <w:ilvl w:val="0"/>
                <w:numId w:val="10"/>
              </w:num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2ED44D3A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14:paraId="388039C5"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1ABCB739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Признаки химической реакции – образование и растворение осадка.</w:t>
            </w:r>
          </w:p>
          <w:p w14:paraId="1BD0652C">
            <w:pPr>
              <w:tabs>
                <w:tab w:val="left" w:pos="2148"/>
              </w:tabs>
              <w:ind w:right="-109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Признак химической реакции – растворение и образование осадка</w:t>
            </w:r>
          </w:p>
        </w:tc>
        <w:tc>
          <w:tcPr>
            <w:tcW w:w="1461" w:type="dxa"/>
          </w:tcPr>
          <w:p w14:paraId="29121570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397CC855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41921825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</w:p>
        </w:tc>
      </w:tr>
      <w:tr w14:paraId="587785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523C69AB">
            <w:pPr>
              <w:pStyle w:val="18"/>
              <w:numPr>
                <w:ilvl w:val="0"/>
                <w:numId w:val="10"/>
              </w:num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</w:tcPr>
          <w:p w14:paraId="7874D002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061" w:type="dxa"/>
          </w:tcPr>
          <w:p w14:paraId="1BC5BE1F"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3488AD78"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 xml:space="preserve"> «Гашеная известь + углекислый газ». Продувание выдыхаемого воздуха в трубку через раствор гашеной извести</w:t>
            </w:r>
          </w:p>
        </w:tc>
        <w:tc>
          <w:tcPr>
            <w:tcW w:w="1461" w:type="dxa"/>
          </w:tcPr>
          <w:p w14:paraId="5FB64304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496E1757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6F4C094D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</w:p>
        </w:tc>
      </w:tr>
      <w:tr w14:paraId="06605E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3D7CB4A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969" w:type="dxa"/>
          </w:tcPr>
          <w:p w14:paraId="163D8518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1061" w:type="dxa"/>
          </w:tcPr>
          <w:p w14:paraId="79A9E694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  <w:p w14:paraId="74BD4B4D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5002673A">
            <w:pPr>
              <w:tabs>
                <w:tab w:val="left" w:pos="2148"/>
              </w:tabs>
              <w:spacing w:before="100" w:beforeAutospacing="1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Понятие о растворах.</w:t>
            </w:r>
          </w:p>
          <w:p w14:paraId="2B1AA726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Растворимые и нерастворимые вещества в воде</w:t>
            </w:r>
          </w:p>
        </w:tc>
        <w:tc>
          <w:tcPr>
            <w:tcW w:w="1461" w:type="dxa"/>
          </w:tcPr>
          <w:p w14:paraId="38DD0EBA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71" w:type="dxa"/>
          </w:tcPr>
          <w:p w14:paraId="216BF5EA">
            <w:pP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 xml:space="preserve">Практическая работа </w:t>
            </w:r>
          </w:p>
          <w:p w14:paraId="081D4247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</w:p>
        </w:tc>
      </w:tr>
      <w:tr w14:paraId="5CC06B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5DECCDCC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969" w:type="dxa"/>
          </w:tcPr>
          <w:p w14:paraId="7B69BC34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1061" w:type="dxa"/>
          </w:tcPr>
          <w:p w14:paraId="3FC94E89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356" w:type="dxa"/>
            <w:gridSpan w:val="2"/>
          </w:tcPr>
          <w:p w14:paraId="27296762">
            <w:pPr>
              <w:tabs>
                <w:tab w:val="left" w:pos="2148"/>
              </w:tabs>
              <w:spacing w:before="100" w:beforeAutospacing="1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Приготовление раствора массово - объемным способом.</w:t>
            </w:r>
          </w:p>
          <w:p w14:paraId="2D0B06E2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Приготовление раствора соли</w:t>
            </w:r>
          </w:p>
        </w:tc>
        <w:tc>
          <w:tcPr>
            <w:tcW w:w="1461" w:type="dxa"/>
          </w:tcPr>
          <w:p w14:paraId="074394BA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22544DC3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29A6C1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8" w:type="dxa"/>
            <w:gridSpan w:val="7"/>
          </w:tcPr>
          <w:p w14:paraId="7B4040F9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Домашняя химия – 20 часа</w:t>
            </w:r>
          </w:p>
        </w:tc>
      </w:tr>
      <w:tr w14:paraId="1F314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D8F51F3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69" w:type="dxa"/>
          </w:tcPr>
          <w:p w14:paraId="34CFEACD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14:paraId="3F78EB47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257" w:type="dxa"/>
          </w:tcPr>
          <w:p w14:paraId="735C3187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Основные компоненты пищи.  Белки.</w:t>
            </w:r>
          </w:p>
          <w:p w14:paraId="463F4683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Обнаружение белков в продуктах питания.</w:t>
            </w:r>
          </w:p>
        </w:tc>
        <w:tc>
          <w:tcPr>
            <w:tcW w:w="1560" w:type="dxa"/>
            <w:gridSpan w:val="2"/>
          </w:tcPr>
          <w:p w14:paraId="77AFE362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02372A9F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3B3D8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3925558C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69" w:type="dxa"/>
          </w:tcPr>
          <w:p w14:paraId="4B6221F0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14:paraId="4844C80F">
            <w:pPr>
              <w:jc w:val="both"/>
              <w:rPr>
                <w:rFonts w:asciiTheme="minorHAnsi" w:hAnsiTheme="minorHAnsi" w:eastAsiaTheme="minorEastAsia" w:cstheme="minorBidi"/>
                <w:iCs/>
                <w:sz w:val="28"/>
                <w:szCs w:val="28"/>
              </w:rPr>
            </w:pPr>
          </w:p>
        </w:tc>
        <w:tc>
          <w:tcPr>
            <w:tcW w:w="4257" w:type="dxa"/>
          </w:tcPr>
          <w:p w14:paraId="462B8FCC">
            <w:pPr>
              <w:tabs>
                <w:tab w:val="left" w:pos="2148"/>
              </w:tabs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 xml:space="preserve"> Сворачивание белка куриного яйца при нагревании. Сворачивание белков молока при добавлении лимонной кислоты, спирта</w:t>
            </w:r>
          </w:p>
        </w:tc>
        <w:tc>
          <w:tcPr>
            <w:tcW w:w="1560" w:type="dxa"/>
            <w:gridSpan w:val="2"/>
          </w:tcPr>
          <w:p w14:paraId="321D1553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675EB835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7D39AF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46D959FC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69" w:type="dxa"/>
          </w:tcPr>
          <w:p w14:paraId="1AD700E2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14:paraId="5E8D1BB0">
            <w:pPr>
              <w:jc w:val="both"/>
              <w:rPr>
                <w:rFonts w:asciiTheme="minorHAnsi" w:hAnsiTheme="minorHAnsi" w:eastAsiaTheme="minorEastAsia" w:cstheme="minorBidi"/>
                <w:iCs/>
                <w:sz w:val="28"/>
                <w:szCs w:val="28"/>
              </w:rPr>
            </w:pPr>
          </w:p>
        </w:tc>
        <w:tc>
          <w:tcPr>
            <w:tcW w:w="4257" w:type="dxa"/>
          </w:tcPr>
          <w:p w14:paraId="2A7E4D7C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Основные компоненты пищи.  </w:t>
            </w:r>
          </w:p>
          <w:p w14:paraId="5B7CAC56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Углеводы: глюкоза, сахароза, крахмал</w:t>
            </w:r>
          </w:p>
        </w:tc>
        <w:tc>
          <w:tcPr>
            <w:tcW w:w="1560" w:type="dxa"/>
            <w:gridSpan w:val="2"/>
          </w:tcPr>
          <w:p w14:paraId="677C48D9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118F01B2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02D787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1CC4423E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69" w:type="dxa"/>
          </w:tcPr>
          <w:p w14:paraId="4124F808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14:paraId="5BC64B4D">
            <w:pPr>
              <w:jc w:val="both"/>
              <w:rPr>
                <w:rFonts w:asciiTheme="minorHAnsi" w:hAnsiTheme="minorHAnsi" w:eastAsiaTheme="minorEastAsia" w:cstheme="minorBidi"/>
                <w:iCs/>
                <w:sz w:val="28"/>
                <w:szCs w:val="28"/>
              </w:rPr>
            </w:pPr>
          </w:p>
        </w:tc>
        <w:tc>
          <w:tcPr>
            <w:tcW w:w="4257" w:type="dxa"/>
          </w:tcPr>
          <w:p w14:paraId="471352B1">
            <w:pPr>
              <w:tabs>
                <w:tab w:val="left" w:pos="2148"/>
              </w:tabs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Основные компоненты пищи.  Жиры</w:t>
            </w:r>
          </w:p>
        </w:tc>
        <w:tc>
          <w:tcPr>
            <w:tcW w:w="1560" w:type="dxa"/>
            <w:gridSpan w:val="2"/>
          </w:tcPr>
          <w:p w14:paraId="36A3B14E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340D1880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</w:p>
        </w:tc>
      </w:tr>
      <w:tr w14:paraId="2E26F5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56F278B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69" w:type="dxa"/>
          </w:tcPr>
          <w:p w14:paraId="3885F385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061" w:type="dxa"/>
          </w:tcPr>
          <w:p w14:paraId="4B9282B4">
            <w:pPr>
              <w:jc w:val="both"/>
              <w:rPr>
                <w:rFonts w:asciiTheme="minorHAnsi" w:hAnsiTheme="minorHAnsi" w:eastAsiaTheme="minorEastAsia" w:cstheme="minorBidi"/>
                <w:iCs/>
                <w:sz w:val="28"/>
                <w:szCs w:val="28"/>
              </w:rPr>
            </w:pPr>
          </w:p>
        </w:tc>
        <w:tc>
          <w:tcPr>
            <w:tcW w:w="4257" w:type="dxa"/>
          </w:tcPr>
          <w:p w14:paraId="58874B38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Обнаружение углеводов жиров  в продуктах питания.</w:t>
            </w:r>
          </w:p>
        </w:tc>
        <w:tc>
          <w:tcPr>
            <w:tcW w:w="1560" w:type="dxa"/>
            <w:gridSpan w:val="2"/>
          </w:tcPr>
          <w:p w14:paraId="2E550059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51F4405F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0F5FF6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E9A194A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69" w:type="dxa"/>
          </w:tcPr>
          <w:p w14:paraId="3A1F1849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14:paraId="116EE28D">
            <w:pPr>
              <w:jc w:val="both"/>
              <w:rPr>
                <w:rFonts w:asciiTheme="minorHAnsi" w:hAnsiTheme="minorHAnsi" w:eastAsiaTheme="minorEastAsia" w:cstheme="minorBidi"/>
                <w:iCs/>
                <w:sz w:val="28"/>
                <w:szCs w:val="28"/>
              </w:rPr>
            </w:pPr>
          </w:p>
        </w:tc>
        <w:tc>
          <w:tcPr>
            <w:tcW w:w="4257" w:type="dxa"/>
          </w:tcPr>
          <w:p w14:paraId="7DA1AD6D"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Обнаружение жиров  в продуктах питания.</w:t>
            </w:r>
          </w:p>
        </w:tc>
        <w:tc>
          <w:tcPr>
            <w:tcW w:w="1560" w:type="dxa"/>
            <w:gridSpan w:val="2"/>
          </w:tcPr>
          <w:p w14:paraId="2E64B956">
            <w:pPr>
              <w:jc w:val="center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330759FE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  <w:sz w:val="28"/>
                <w:szCs w:val="28"/>
              </w:rPr>
            </w:pPr>
          </w:p>
        </w:tc>
      </w:tr>
      <w:tr w14:paraId="63A7E6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4D24DB43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9" w:type="dxa"/>
          </w:tcPr>
          <w:p w14:paraId="63EDE9CB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14:paraId="149F00A3">
            <w:pPr>
              <w:jc w:val="both"/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</w:p>
          <w:p w14:paraId="120E9795">
            <w:pPr>
              <w:jc w:val="both"/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</w:p>
          <w:p w14:paraId="176C2E99">
            <w:pPr>
              <w:jc w:val="both"/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</w:p>
          <w:p w14:paraId="669F26F7">
            <w:pPr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257" w:type="dxa"/>
          </w:tcPr>
          <w:p w14:paraId="36E849D2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</w:p>
          <w:p w14:paraId="09BB2F31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Окрашивание спиртового раствора йода крахмалом</w:t>
            </w:r>
          </w:p>
        </w:tc>
        <w:tc>
          <w:tcPr>
            <w:tcW w:w="1560" w:type="dxa"/>
            <w:gridSpan w:val="2"/>
          </w:tcPr>
          <w:p w14:paraId="19B282D1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59BCC7C5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5711D5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6CED6882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9" w:type="dxa"/>
          </w:tcPr>
          <w:p w14:paraId="7C8B3DB6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061" w:type="dxa"/>
          </w:tcPr>
          <w:p w14:paraId="3644E174">
            <w:pPr>
              <w:spacing w:beforeAutospacing="1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257" w:type="dxa"/>
          </w:tcPr>
          <w:p w14:paraId="4D6D6B7C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Основные компоненты пищи.  Витамины.</w:t>
            </w:r>
          </w:p>
          <w:p w14:paraId="746E03B9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Обнаружение витаминов в продуктах питания</w:t>
            </w:r>
          </w:p>
        </w:tc>
        <w:tc>
          <w:tcPr>
            <w:tcW w:w="1560" w:type="dxa"/>
            <w:gridSpan w:val="2"/>
          </w:tcPr>
          <w:p w14:paraId="7EB2E08C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26ADF9DF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5002F0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5BC361F6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9" w:type="dxa"/>
          </w:tcPr>
          <w:p w14:paraId="643ABF06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14:paraId="372F23A2">
            <w:pPr>
              <w:spacing w:beforeAutospacing="1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257" w:type="dxa"/>
          </w:tcPr>
          <w:p w14:paraId="2B1A284F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 xml:space="preserve"> Анализ продуктов питания.</w:t>
            </w:r>
          </w:p>
          <w:p w14:paraId="22C561C4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Анализ пищевых продуктов</w:t>
            </w:r>
          </w:p>
        </w:tc>
        <w:tc>
          <w:tcPr>
            <w:tcW w:w="1560" w:type="dxa"/>
            <w:gridSpan w:val="2"/>
          </w:tcPr>
          <w:p w14:paraId="5C8C561E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5ED96B1E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4CF0D4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986314A">
            <w:pPr>
              <w:jc w:val="both"/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9" w:type="dxa"/>
          </w:tcPr>
          <w:p w14:paraId="104BA735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61" w:type="dxa"/>
          </w:tcPr>
          <w:p w14:paraId="5E312327">
            <w:pPr>
              <w:spacing w:beforeAutospacing="1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4257" w:type="dxa"/>
          </w:tcPr>
          <w:p w14:paraId="175E0CA6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Понятие о лекарственных препаратах.</w:t>
            </w:r>
          </w:p>
          <w:p w14:paraId="6920ED9B">
            <w:pP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iCs/>
                <w:sz w:val="28"/>
                <w:szCs w:val="28"/>
              </w:rPr>
              <w:t>Содержимое домашней аптечки</w:t>
            </w:r>
          </w:p>
        </w:tc>
        <w:tc>
          <w:tcPr>
            <w:tcW w:w="1560" w:type="dxa"/>
            <w:gridSpan w:val="2"/>
          </w:tcPr>
          <w:p w14:paraId="16557186">
            <w:pPr>
              <w:jc w:val="center"/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14:paraId="08AB15B4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b/>
                <w:sz w:val="28"/>
                <w:szCs w:val="28"/>
              </w:rPr>
              <w:t>Практическая работа</w:t>
            </w:r>
          </w:p>
        </w:tc>
      </w:tr>
      <w:tr w14:paraId="44F5C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6153DE17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25</w:t>
            </w:r>
          </w:p>
        </w:tc>
        <w:tc>
          <w:tcPr>
            <w:tcW w:w="969" w:type="dxa"/>
          </w:tcPr>
          <w:p w14:paraId="72354026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</w:rPr>
              <w:t>11</w:t>
            </w:r>
          </w:p>
        </w:tc>
        <w:tc>
          <w:tcPr>
            <w:tcW w:w="1061" w:type="dxa"/>
          </w:tcPr>
          <w:p w14:paraId="08B0217A">
            <w:pPr>
              <w:spacing w:beforeAutospacing="1"/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4257" w:type="dxa"/>
          </w:tcPr>
          <w:p w14:paraId="1B85B1A0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Удивительны опыты с лекарственными веществами.</w:t>
            </w:r>
          </w:p>
          <w:p w14:paraId="04E3DC31">
            <w:pPr>
              <w:rPr>
                <w:rFonts w:ascii="Times New Roman" w:hAnsi="Times New Roman" w:cs="Times New Roman" w:eastAsiaTheme="minorEastAsia"/>
                <w:iCs/>
              </w:rPr>
            </w:pPr>
            <w:r>
              <w:rPr>
                <w:rFonts w:ascii="Times New Roman" w:hAnsi="Times New Roman" w:cs="Times New Roman" w:eastAsiaTheme="minorEastAsia"/>
                <w:iCs/>
              </w:rPr>
              <w:t>Удивительные опыты с лекарственными веществами</w:t>
            </w:r>
          </w:p>
        </w:tc>
        <w:tc>
          <w:tcPr>
            <w:tcW w:w="1560" w:type="dxa"/>
            <w:gridSpan w:val="2"/>
          </w:tcPr>
          <w:p w14:paraId="1EAC82C2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1</w:t>
            </w:r>
          </w:p>
        </w:tc>
        <w:tc>
          <w:tcPr>
            <w:tcW w:w="4971" w:type="dxa"/>
          </w:tcPr>
          <w:p w14:paraId="7A74C294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</w:rPr>
              <w:t>Практическая работа</w:t>
            </w:r>
          </w:p>
        </w:tc>
      </w:tr>
      <w:tr w14:paraId="2B365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5944053E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26</w:t>
            </w:r>
          </w:p>
        </w:tc>
        <w:tc>
          <w:tcPr>
            <w:tcW w:w="969" w:type="dxa"/>
          </w:tcPr>
          <w:p w14:paraId="1685863B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</w:rPr>
              <w:t>12</w:t>
            </w:r>
          </w:p>
        </w:tc>
        <w:tc>
          <w:tcPr>
            <w:tcW w:w="1061" w:type="dxa"/>
          </w:tcPr>
          <w:p w14:paraId="05167E49">
            <w:pP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4257" w:type="dxa"/>
          </w:tcPr>
          <w:p w14:paraId="51D0B3C4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Знакомство с бытовыми химикатами.</w:t>
            </w:r>
          </w:p>
          <w:p w14:paraId="620F3574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  <w:b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000000"/>
              </w:rPr>
              <w:t>Опыты с бытовыми химикатами</w:t>
            </w:r>
          </w:p>
        </w:tc>
        <w:tc>
          <w:tcPr>
            <w:tcW w:w="1560" w:type="dxa"/>
            <w:gridSpan w:val="2"/>
          </w:tcPr>
          <w:p w14:paraId="66E8C8E1">
            <w:pPr>
              <w:jc w:val="center"/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1</w:t>
            </w:r>
          </w:p>
        </w:tc>
        <w:tc>
          <w:tcPr>
            <w:tcW w:w="4971" w:type="dxa"/>
          </w:tcPr>
          <w:p w14:paraId="19C7B40C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="Times New Roman" w:hAnsi="Times New Roman" w:cs="Times New Roman" w:eastAsiaTheme="minorEastAsia"/>
                <w:b/>
              </w:rPr>
              <w:t>Практическая работа</w:t>
            </w:r>
          </w:p>
        </w:tc>
      </w:tr>
      <w:tr w14:paraId="418205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D2F4E6A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27</w:t>
            </w:r>
          </w:p>
        </w:tc>
        <w:tc>
          <w:tcPr>
            <w:tcW w:w="969" w:type="dxa"/>
          </w:tcPr>
          <w:p w14:paraId="697BE554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</w:rPr>
              <w:t>13</w:t>
            </w:r>
          </w:p>
        </w:tc>
        <w:tc>
          <w:tcPr>
            <w:tcW w:w="1061" w:type="dxa"/>
          </w:tcPr>
          <w:p w14:paraId="15FF2ACD">
            <w:pPr>
              <w:rPr>
                <w:rFonts w:ascii="Times New Roman" w:hAnsi="Times New Roman" w:cs="Times New Roman" w:eastAsiaTheme="minorEastAsia"/>
                <w:color w:val="000000"/>
              </w:rPr>
            </w:pPr>
          </w:p>
          <w:p w14:paraId="7B9451BA">
            <w:pPr>
              <w:rPr>
                <w:rFonts w:ascii="Times New Roman" w:hAnsi="Times New Roman" w:cs="Times New Roman" w:eastAsiaTheme="minorEastAsia"/>
                <w:color w:val="000000"/>
              </w:rPr>
            </w:pPr>
          </w:p>
          <w:p w14:paraId="45CA6ED4">
            <w:pP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4257" w:type="dxa"/>
          </w:tcPr>
          <w:p w14:paraId="06202ECA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Азбука химчистки.</w:t>
            </w:r>
          </w:p>
          <w:p w14:paraId="44DC277C">
            <w:pPr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Выводим пятна</w:t>
            </w:r>
          </w:p>
        </w:tc>
        <w:tc>
          <w:tcPr>
            <w:tcW w:w="1560" w:type="dxa"/>
            <w:gridSpan w:val="2"/>
          </w:tcPr>
          <w:p w14:paraId="54314BD4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1</w:t>
            </w:r>
          </w:p>
        </w:tc>
        <w:tc>
          <w:tcPr>
            <w:tcW w:w="4971" w:type="dxa"/>
          </w:tcPr>
          <w:p w14:paraId="530BECAF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="Times New Roman" w:hAnsi="Times New Roman" w:cs="Times New Roman" w:eastAsiaTheme="minorEastAsia"/>
                <w:b/>
              </w:rPr>
              <w:t>Практическая работа</w:t>
            </w:r>
          </w:p>
        </w:tc>
      </w:tr>
      <w:tr w14:paraId="63979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EB8626F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28</w:t>
            </w:r>
          </w:p>
        </w:tc>
        <w:tc>
          <w:tcPr>
            <w:tcW w:w="969" w:type="dxa"/>
          </w:tcPr>
          <w:p w14:paraId="1A94E138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</w:rPr>
              <w:t>14</w:t>
            </w:r>
          </w:p>
        </w:tc>
        <w:tc>
          <w:tcPr>
            <w:tcW w:w="1061" w:type="dxa"/>
          </w:tcPr>
          <w:p w14:paraId="3D431F40">
            <w:pPr>
              <w:rPr>
                <w:rFonts w:ascii="Times New Roman" w:hAnsi="Times New Roman" w:cs="Times New Roman" w:eastAsiaTheme="minorEastAsia"/>
                <w:color w:val="000000"/>
              </w:rPr>
            </w:pPr>
          </w:p>
          <w:p w14:paraId="18D3B224">
            <w:pP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4257" w:type="dxa"/>
          </w:tcPr>
          <w:p w14:paraId="3C57525A"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Знакомство с косметическими средствами.</w:t>
            </w:r>
            <w:r>
              <w:rPr>
                <w:rFonts w:ascii="Times New Roman" w:hAnsi="Times New Roman" w:cs="Times New Roman" w:eastAsiaTheme="minorEastAsia"/>
                <w:b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000000"/>
              </w:rPr>
              <w:t>Изготовим духи сами.</w:t>
            </w:r>
          </w:p>
        </w:tc>
        <w:tc>
          <w:tcPr>
            <w:tcW w:w="1560" w:type="dxa"/>
            <w:gridSpan w:val="2"/>
          </w:tcPr>
          <w:p w14:paraId="0D001080">
            <w:pPr>
              <w:jc w:val="center"/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1</w:t>
            </w:r>
          </w:p>
        </w:tc>
        <w:tc>
          <w:tcPr>
            <w:tcW w:w="4971" w:type="dxa"/>
          </w:tcPr>
          <w:p w14:paraId="02C95D9B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</w:p>
        </w:tc>
      </w:tr>
      <w:tr w14:paraId="173E07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4DC1D7D2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29</w:t>
            </w:r>
          </w:p>
        </w:tc>
        <w:tc>
          <w:tcPr>
            <w:tcW w:w="969" w:type="dxa"/>
          </w:tcPr>
          <w:p w14:paraId="3EBA99A3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</w:rPr>
              <w:t>15</w:t>
            </w:r>
          </w:p>
        </w:tc>
        <w:tc>
          <w:tcPr>
            <w:tcW w:w="1061" w:type="dxa"/>
          </w:tcPr>
          <w:p w14:paraId="71720B3F">
            <w:pPr>
              <w:rPr>
                <w:rFonts w:asciiTheme="minorHAnsi" w:hAnsiTheme="minorHAnsi" w:eastAsiaTheme="minorEastAsia" w:cstheme="minorBidi"/>
                <w:color w:val="000000"/>
              </w:rPr>
            </w:pPr>
          </w:p>
        </w:tc>
        <w:tc>
          <w:tcPr>
            <w:tcW w:w="4257" w:type="dxa"/>
          </w:tcPr>
          <w:p w14:paraId="2994140D">
            <w:pPr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Мыла и моющие средства</w:t>
            </w:r>
          </w:p>
        </w:tc>
        <w:tc>
          <w:tcPr>
            <w:tcW w:w="1560" w:type="dxa"/>
            <w:gridSpan w:val="2"/>
          </w:tcPr>
          <w:p w14:paraId="49FDCE12">
            <w:pPr>
              <w:jc w:val="center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1</w:t>
            </w:r>
          </w:p>
        </w:tc>
        <w:tc>
          <w:tcPr>
            <w:tcW w:w="4971" w:type="dxa"/>
          </w:tcPr>
          <w:p w14:paraId="4D026CE9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</w:p>
        </w:tc>
      </w:tr>
      <w:tr w14:paraId="1C9B8A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2566CB99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30</w:t>
            </w:r>
          </w:p>
        </w:tc>
        <w:tc>
          <w:tcPr>
            <w:tcW w:w="969" w:type="dxa"/>
          </w:tcPr>
          <w:p w14:paraId="5212DD55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</w:rPr>
              <w:t>16</w:t>
            </w:r>
          </w:p>
        </w:tc>
        <w:tc>
          <w:tcPr>
            <w:tcW w:w="1061" w:type="dxa"/>
          </w:tcPr>
          <w:p w14:paraId="7A2B2561">
            <w:pPr>
              <w:rPr>
                <w:rFonts w:asciiTheme="minorHAnsi" w:hAnsiTheme="minorHAnsi" w:eastAsiaTheme="minorEastAsia" w:cstheme="minorBidi"/>
                <w:color w:val="000000"/>
              </w:rPr>
            </w:pPr>
          </w:p>
        </w:tc>
        <w:tc>
          <w:tcPr>
            <w:tcW w:w="4257" w:type="dxa"/>
          </w:tcPr>
          <w:p w14:paraId="3290CB70">
            <w:pPr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Средства бытовой химии</w:t>
            </w:r>
          </w:p>
        </w:tc>
        <w:tc>
          <w:tcPr>
            <w:tcW w:w="1560" w:type="dxa"/>
            <w:gridSpan w:val="2"/>
          </w:tcPr>
          <w:p w14:paraId="42ECD1BC">
            <w:pPr>
              <w:jc w:val="center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1</w:t>
            </w:r>
          </w:p>
        </w:tc>
        <w:tc>
          <w:tcPr>
            <w:tcW w:w="4971" w:type="dxa"/>
          </w:tcPr>
          <w:p w14:paraId="63E9B2AB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</w:p>
        </w:tc>
      </w:tr>
      <w:tr w14:paraId="0AA497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14542F99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31</w:t>
            </w:r>
          </w:p>
        </w:tc>
        <w:tc>
          <w:tcPr>
            <w:tcW w:w="969" w:type="dxa"/>
          </w:tcPr>
          <w:p w14:paraId="376AC316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</w:rPr>
              <w:t>17</w:t>
            </w:r>
          </w:p>
        </w:tc>
        <w:tc>
          <w:tcPr>
            <w:tcW w:w="1061" w:type="dxa"/>
          </w:tcPr>
          <w:p w14:paraId="321A24C4">
            <w:pPr>
              <w:rPr>
                <w:rFonts w:asciiTheme="minorHAnsi" w:hAnsiTheme="minorHAnsi" w:eastAsiaTheme="minorEastAsia" w:cstheme="minorBidi"/>
                <w:color w:val="000000"/>
              </w:rPr>
            </w:pPr>
          </w:p>
        </w:tc>
        <w:tc>
          <w:tcPr>
            <w:tcW w:w="4257" w:type="dxa"/>
          </w:tcPr>
          <w:p w14:paraId="12E006A8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Измерение рН моющих средств</w:t>
            </w:r>
          </w:p>
        </w:tc>
        <w:tc>
          <w:tcPr>
            <w:tcW w:w="1560" w:type="dxa"/>
            <w:gridSpan w:val="2"/>
          </w:tcPr>
          <w:p w14:paraId="364BD64D">
            <w:pPr>
              <w:jc w:val="center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1</w:t>
            </w:r>
          </w:p>
        </w:tc>
        <w:tc>
          <w:tcPr>
            <w:tcW w:w="4971" w:type="dxa"/>
          </w:tcPr>
          <w:p w14:paraId="18951E8B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</w:rPr>
              <w:t>Практическая работа</w:t>
            </w:r>
          </w:p>
        </w:tc>
      </w:tr>
      <w:tr w14:paraId="6F81A6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A6237C7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32</w:t>
            </w:r>
          </w:p>
        </w:tc>
        <w:tc>
          <w:tcPr>
            <w:tcW w:w="969" w:type="dxa"/>
          </w:tcPr>
          <w:p w14:paraId="74A67282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</w:rPr>
              <w:t>18</w:t>
            </w:r>
          </w:p>
        </w:tc>
        <w:tc>
          <w:tcPr>
            <w:tcW w:w="1061" w:type="dxa"/>
          </w:tcPr>
          <w:p w14:paraId="2B206303">
            <w:pP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4257" w:type="dxa"/>
          </w:tcPr>
          <w:p w14:paraId="25D5B8CA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Понятие о симпатических чернилах.</w:t>
            </w:r>
          </w:p>
          <w:p w14:paraId="2CA206BC">
            <w:pPr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Секретные чернила</w:t>
            </w:r>
          </w:p>
        </w:tc>
        <w:tc>
          <w:tcPr>
            <w:tcW w:w="1560" w:type="dxa"/>
            <w:gridSpan w:val="2"/>
          </w:tcPr>
          <w:p w14:paraId="579EC737">
            <w:pPr>
              <w:jc w:val="center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1</w:t>
            </w:r>
          </w:p>
        </w:tc>
        <w:tc>
          <w:tcPr>
            <w:tcW w:w="4971" w:type="dxa"/>
          </w:tcPr>
          <w:p w14:paraId="4BB46A5D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</w:p>
        </w:tc>
      </w:tr>
      <w:tr w14:paraId="5D383F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35CA5F8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33</w:t>
            </w:r>
          </w:p>
        </w:tc>
        <w:tc>
          <w:tcPr>
            <w:tcW w:w="969" w:type="dxa"/>
          </w:tcPr>
          <w:p w14:paraId="7A4C083F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color w:val="000000"/>
              </w:rPr>
              <w:t>19</w:t>
            </w:r>
          </w:p>
        </w:tc>
        <w:tc>
          <w:tcPr>
            <w:tcW w:w="1061" w:type="dxa"/>
          </w:tcPr>
          <w:p w14:paraId="74ACD1BF">
            <w:pPr>
              <w:rPr>
                <w:rFonts w:ascii="Times New Roman" w:hAnsi="Times New Roman" w:cs="Times New Roman" w:eastAsiaTheme="minorEastAsia"/>
              </w:rPr>
            </w:pPr>
          </w:p>
        </w:tc>
        <w:tc>
          <w:tcPr>
            <w:tcW w:w="4257" w:type="dxa"/>
          </w:tcPr>
          <w:p w14:paraId="0B025C11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Состав акварельных красок.</w:t>
            </w:r>
          </w:p>
          <w:p w14:paraId="49796734">
            <w:pPr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Получение акварельных красок</w:t>
            </w:r>
          </w:p>
        </w:tc>
        <w:tc>
          <w:tcPr>
            <w:tcW w:w="1560" w:type="dxa"/>
            <w:gridSpan w:val="2"/>
          </w:tcPr>
          <w:p w14:paraId="1E74F09C">
            <w:pPr>
              <w:jc w:val="center"/>
              <w:rPr>
                <w:rFonts w:ascii="Times New Roman" w:hAnsi="Times New Roman" w:cs="Times New Roman" w:eastAsiaTheme="minorEastAsia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</w:rPr>
              <w:t>1</w:t>
            </w:r>
          </w:p>
        </w:tc>
        <w:tc>
          <w:tcPr>
            <w:tcW w:w="4971" w:type="dxa"/>
          </w:tcPr>
          <w:p w14:paraId="1C25C020">
            <w:pPr>
              <w:jc w:val="both"/>
              <w:rPr>
                <w:rFonts w:ascii="Times New Roman" w:hAnsi="Times New Roman" w:cs="Times New Roman" w:eastAsiaTheme="minorEastAsia"/>
                <w:b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</w:rPr>
              <w:t>Практическая работа</w:t>
            </w:r>
          </w:p>
        </w:tc>
      </w:tr>
      <w:tr w14:paraId="76DC13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4E6ABC43">
            <w:pPr>
              <w:jc w:val="both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34</w:t>
            </w:r>
          </w:p>
        </w:tc>
        <w:tc>
          <w:tcPr>
            <w:tcW w:w="969" w:type="dxa"/>
          </w:tcPr>
          <w:p w14:paraId="3C64636C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b/>
                <w:color w:val="000000"/>
              </w:rPr>
              <w:t>20</w:t>
            </w:r>
          </w:p>
        </w:tc>
        <w:tc>
          <w:tcPr>
            <w:tcW w:w="1061" w:type="dxa"/>
          </w:tcPr>
          <w:p w14:paraId="11E2809E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4257" w:type="dxa"/>
          </w:tcPr>
          <w:p w14:paraId="4B97F705">
            <w:pPr>
              <w:tabs>
                <w:tab w:val="left" w:pos="2148"/>
              </w:tabs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Пластмассы в быту</w:t>
            </w:r>
          </w:p>
        </w:tc>
        <w:tc>
          <w:tcPr>
            <w:tcW w:w="1560" w:type="dxa"/>
            <w:gridSpan w:val="2"/>
          </w:tcPr>
          <w:p w14:paraId="4F28468E">
            <w:pPr>
              <w:jc w:val="center"/>
              <w:rPr>
                <w:rFonts w:asciiTheme="minorHAnsi" w:hAnsiTheme="minorHAnsi" w:eastAsiaTheme="minorEastAsia" w:cstheme="minorBidi"/>
                <w:color w:val="000000"/>
              </w:rPr>
            </w:pPr>
            <w:r>
              <w:rPr>
                <w:rFonts w:asciiTheme="minorHAnsi" w:hAnsiTheme="minorHAnsi" w:eastAsiaTheme="minorEastAsia" w:cstheme="minorBidi"/>
                <w:color w:val="000000"/>
              </w:rPr>
              <w:t>1</w:t>
            </w:r>
          </w:p>
        </w:tc>
        <w:tc>
          <w:tcPr>
            <w:tcW w:w="4971" w:type="dxa"/>
          </w:tcPr>
          <w:p w14:paraId="34DC0939">
            <w:pPr>
              <w:jc w:val="both"/>
              <w:rPr>
                <w:rFonts w:asciiTheme="minorHAnsi" w:hAnsiTheme="minorHAnsi" w:eastAsiaTheme="minorEastAsia" w:cstheme="minorBidi"/>
                <w:b/>
                <w:color w:val="000000"/>
              </w:rPr>
            </w:pPr>
          </w:p>
        </w:tc>
      </w:tr>
    </w:tbl>
    <w:p w14:paraId="6E1DB9A5">
      <w:pPr>
        <w:jc w:val="center"/>
        <w:rPr>
          <w:b/>
          <w:color w:val="000000"/>
        </w:rPr>
      </w:pPr>
    </w:p>
    <w:p w14:paraId="3E2A0EA6">
      <w:pPr>
        <w:jc w:val="center"/>
        <w:rPr>
          <w:b/>
          <w:color w:val="000000"/>
        </w:rPr>
      </w:pPr>
    </w:p>
    <w:p w14:paraId="0E3D0030">
      <w:pPr>
        <w:jc w:val="center"/>
        <w:rPr>
          <w:b/>
          <w:color w:val="000000"/>
        </w:rPr>
      </w:pPr>
    </w:p>
    <w:p w14:paraId="763CCE59">
      <w:pPr>
        <w:jc w:val="center"/>
        <w:rPr>
          <w:b/>
          <w:color w:val="000000"/>
        </w:rPr>
      </w:pPr>
    </w:p>
    <w:p w14:paraId="55F671E0">
      <w:pPr>
        <w:jc w:val="center"/>
        <w:rPr>
          <w:b/>
          <w:color w:val="000000"/>
        </w:rPr>
      </w:pPr>
    </w:p>
    <w:p w14:paraId="211DDECD">
      <w:pPr>
        <w:jc w:val="center"/>
        <w:rPr>
          <w:b/>
          <w:color w:val="000000"/>
        </w:rPr>
      </w:pPr>
    </w:p>
    <w:p w14:paraId="31D99C7F">
      <w:pPr>
        <w:jc w:val="center"/>
        <w:rPr>
          <w:b/>
          <w:color w:val="000000"/>
        </w:rPr>
      </w:pPr>
    </w:p>
    <w:p w14:paraId="7869E3A1">
      <w:pPr>
        <w:jc w:val="center"/>
        <w:rPr>
          <w:b/>
          <w:color w:val="000000"/>
        </w:rPr>
      </w:pPr>
    </w:p>
    <w:p w14:paraId="753B84A8">
      <w:pPr>
        <w:jc w:val="center"/>
        <w:rPr>
          <w:b/>
          <w:color w:val="000000"/>
        </w:rPr>
      </w:pPr>
    </w:p>
    <w:p w14:paraId="657D740F">
      <w:pPr>
        <w:jc w:val="center"/>
        <w:rPr>
          <w:b/>
          <w:sz w:val="28"/>
          <w:szCs w:val="28"/>
        </w:rPr>
      </w:pPr>
    </w:p>
    <w:p w14:paraId="24967873">
      <w:pPr>
        <w:pStyle w:val="25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Используемый учебно-методический комплекс</w:t>
      </w:r>
    </w:p>
    <w:p w14:paraId="72F67853">
      <w:pPr>
        <w:ind w:left="600"/>
        <w:rPr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Для учителя:</w:t>
      </w:r>
    </w:p>
    <w:p w14:paraId="25B5B29D">
      <w:pPr>
        <w:pStyle w:val="27"/>
        <w:numPr>
          <w:ilvl w:val="0"/>
          <w:numId w:val="11"/>
        </w:numPr>
        <w:shd w:val="clear" w:color="auto" w:fill="auto"/>
        <w:tabs>
          <w:tab w:val="left" w:pos="1410"/>
        </w:tabs>
        <w:spacing w:after="0" w:line="240" w:lineRule="auto"/>
        <w:ind w:firstLine="600"/>
        <w:jc w:val="left"/>
        <w:rPr>
          <w:sz w:val="28"/>
          <w:szCs w:val="28"/>
        </w:rPr>
      </w:pPr>
      <w:r>
        <w:rPr>
          <w:sz w:val="28"/>
          <w:szCs w:val="28"/>
        </w:rPr>
        <w:t>Воскресенский В.И., Неймарк А.М. Основы химического анализа..М.: «Просвещение», 1971</w:t>
      </w:r>
    </w:p>
    <w:p w14:paraId="3ADC20A4">
      <w:pPr>
        <w:pStyle w:val="27"/>
        <w:numPr>
          <w:ilvl w:val="0"/>
          <w:numId w:val="11"/>
        </w:numPr>
        <w:shd w:val="clear" w:color="auto" w:fill="auto"/>
        <w:tabs>
          <w:tab w:val="left" w:pos="1410"/>
        </w:tabs>
        <w:spacing w:after="0" w:line="240" w:lineRule="auto"/>
        <w:ind w:firstLine="600"/>
        <w:jc w:val="left"/>
        <w:rPr>
          <w:sz w:val="28"/>
          <w:szCs w:val="28"/>
        </w:rPr>
      </w:pPr>
      <w:r>
        <w:rPr>
          <w:sz w:val="28"/>
          <w:szCs w:val="28"/>
        </w:rPr>
        <w:t>Назарова Т.С., Грабецкий А.А., Лаврова В.Н. Химический эксперимент в школе. М.:«Просвещение», 1987</w:t>
      </w:r>
    </w:p>
    <w:p w14:paraId="76F2695C">
      <w:pPr>
        <w:pStyle w:val="27"/>
        <w:numPr>
          <w:ilvl w:val="0"/>
          <w:numId w:val="11"/>
        </w:numPr>
        <w:shd w:val="clear" w:color="auto" w:fill="auto"/>
        <w:tabs>
          <w:tab w:val="left" w:pos="1410"/>
        </w:tabs>
        <w:spacing w:after="0" w:line="240" w:lineRule="auto"/>
        <w:ind w:firstLine="600"/>
        <w:jc w:val="left"/>
        <w:rPr>
          <w:sz w:val="28"/>
          <w:szCs w:val="28"/>
        </w:rPr>
      </w:pPr>
      <w:r>
        <w:rPr>
          <w:sz w:val="28"/>
          <w:szCs w:val="28"/>
        </w:rPr>
        <w:t>Габриелян О.С. Химия. 9 класс: тетрадь для лабораторных опытов и практических работ / О.С. Габриелян, А. В. Яшукова. - М.: Дрофа, 2018.</w:t>
      </w:r>
    </w:p>
    <w:p w14:paraId="678304B5">
      <w:pPr>
        <w:pStyle w:val="27"/>
        <w:numPr>
          <w:ilvl w:val="0"/>
          <w:numId w:val="11"/>
        </w:numPr>
        <w:shd w:val="clear" w:color="auto" w:fill="auto"/>
        <w:tabs>
          <w:tab w:val="left" w:pos="1410"/>
        </w:tabs>
        <w:spacing w:after="372" w:line="240" w:lineRule="auto"/>
        <w:ind w:firstLine="600"/>
        <w:jc w:val="left"/>
        <w:rPr>
          <w:sz w:val="28"/>
          <w:szCs w:val="28"/>
        </w:rPr>
      </w:pPr>
      <w:r>
        <w:rPr>
          <w:sz w:val="28"/>
          <w:szCs w:val="28"/>
        </w:rPr>
        <w:t>Габриелян О.С. Химия. 9 класс: химический эксперимент в школе/ О.С.Габриелян, Н.Н. Рунов, В.И. Толкунов.. - М.:Дрофа, 2016.</w:t>
      </w:r>
    </w:p>
    <w:p w14:paraId="602B0216">
      <w:pPr>
        <w:pStyle w:val="25"/>
        <w:shd w:val="clear" w:color="auto" w:fill="auto"/>
        <w:spacing w:after="184" w:line="240" w:lineRule="auto"/>
        <w:ind w:left="600" w:firstLine="0"/>
        <w:jc w:val="both"/>
      </w:pPr>
      <w:r>
        <w:t>Интернет-ресурсы:</w:t>
      </w:r>
    </w:p>
    <w:p w14:paraId="0153663A">
      <w:pPr>
        <w:pStyle w:val="27"/>
        <w:numPr>
          <w:ilvl w:val="0"/>
          <w:numId w:val="12"/>
        </w:numPr>
        <w:shd w:val="clear" w:color="auto" w:fill="auto"/>
        <w:tabs>
          <w:tab w:val="left" w:pos="958"/>
        </w:tabs>
        <w:spacing w:after="0" w:line="240" w:lineRule="auto"/>
        <w:ind w:firstLine="600"/>
        <w:jc w:val="left"/>
        <w:rPr>
          <w:sz w:val="28"/>
          <w:szCs w:val="28"/>
        </w:rPr>
      </w:pPr>
      <w:r>
        <w:fldChar w:fldCharType="begin"/>
      </w:r>
      <w:r>
        <w:instrText xml:space="preserve"> HYPERLINK "http://him.1september.ru/" </w:instrText>
      </w:r>
      <w:r>
        <w:fldChar w:fldCharType="separate"/>
      </w:r>
      <w:r>
        <w:rPr>
          <w:rStyle w:val="5"/>
          <w:sz w:val="28"/>
          <w:szCs w:val="28"/>
        </w:rPr>
        <w:t xml:space="preserve">http://him. 1september.ru/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Газета "Химия" и сайт для учителя "Я иду на урок химии"</w:t>
      </w:r>
    </w:p>
    <w:p w14:paraId="0442A945">
      <w:pPr>
        <w:pStyle w:val="27"/>
        <w:numPr>
          <w:ilvl w:val="0"/>
          <w:numId w:val="12"/>
        </w:numPr>
        <w:shd w:val="clear" w:color="auto" w:fill="auto"/>
        <w:tabs>
          <w:tab w:val="left" w:pos="987"/>
        </w:tabs>
        <w:spacing w:after="349" w:line="240" w:lineRule="auto"/>
        <w:ind w:left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"http://www.openclass.ru/wiki-pages/30699" </w:instrText>
      </w:r>
      <w:r>
        <w:fldChar w:fldCharType="separate"/>
      </w:r>
      <w:r>
        <w:rPr>
          <w:rStyle w:val="5"/>
          <w:sz w:val="28"/>
          <w:szCs w:val="28"/>
        </w:rPr>
        <w:t xml:space="preserve">http://www.openclass.ru/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сайт образовательный Открытый класс</w:t>
      </w:r>
    </w:p>
    <w:p w14:paraId="30AEEF37">
      <w:pPr>
        <w:pStyle w:val="27"/>
        <w:numPr>
          <w:ilvl w:val="0"/>
          <w:numId w:val="12"/>
        </w:numPr>
        <w:shd w:val="clear" w:color="auto" w:fill="auto"/>
        <w:tabs>
          <w:tab w:val="left" w:pos="987"/>
        </w:tabs>
        <w:spacing w:after="242" w:line="240" w:lineRule="auto"/>
        <w:ind w:left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"http://pedsovet.su/load/97" </w:instrText>
      </w:r>
      <w:r>
        <w:fldChar w:fldCharType="separate"/>
      </w:r>
      <w:r>
        <w:rPr>
          <w:rStyle w:val="5"/>
          <w:sz w:val="28"/>
          <w:szCs w:val="28"/>
        </w:rPr>
        <w:t xml:space="preserve">http://pedsovet.su/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сайт Педсовет.ру ( презентации, разработки...)</w:t>
      </w:r>
    </w:p>
    <w:p w14:paraId="53C042DD">
      <w:pPr>
        <w:pStyle w:val="27"/>
        <w:numPr>
          <w:ilvl w:val="0"/>
          <w:numId w:val="12"/>
        </w:numPr>
        <w:shd w:val="clear" w:color="auto" w:fill="auto"/>
        <w:tabs>
          <w:tab w:val="left" w:pos="987"/>
        </w:tabs>
        <w:spacing w:after="139" w:line="240" w:lineRule="auto"/>
        <w:ind w:left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"http://www.zavuch.info/" </w:instrText>
      </w:r>
      <w:r>
        <w:fldChar w:fldCharType="separate"/>
      </w:r>
      <w:r>
        <w:rPr>
          <w:rStyle w:val="5"/>
          <w:sz w:val="28"/>
          <w:szCs w:val="28"/>
        </w:rPr>
        <w:t xml:space="preserve">http://www.zavuch.info/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сайт Завуч.инфо</w:t>
      </w:r>
    </w:p>
    <w:p w14:paraId="34DF1248">
      <w:pPr>
        <w:ind w:left="600"/>
        <w:rPr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Для учащихся:</w:t>
      </w:r>
    </w:p>
    <w:p w14:paraId="1F4D7027">
      <w:pPr>
        <w:pStyle w:val="27"/>
        <w:shd w:val="clear" w:color="auto" w:fill="auto"/>
        <w:spacing w:after="0" w:line="240" w:lineRule="auto"/>
        <w:ind w:firstLine="600"/>
        <w:jc w:val="left"/>
        <w:rPr>
          <w:sz w:val="28"/>
          <w:szCs w:val="28"/>
        </w:rPr>
      </w:pPr>
      <w:r>
        <w:rPr>
          <w:sz w:val="28"/>
          <w:szCs w:val="28"/>
        </w:rPr>
        <w:t>1.Степин БД., Аликброва Л.Ю. Занимательные задания и эффективны опыты по химии. Москва. Дрофа. 2006</w:t>
      </w:r>
    </w:p>
    <w:p w14:paraId="1F827625">
      <w:pPr>
        <w:pStyle w:val="27"/>
        <w:shd w:val="clear" w:color="auto" w:fill="auto"/>
        <w:spacing w:after="372" w:line="240" w:lineRule="auto"/>
        <w:ind w:firstLine="600"/>
        <w:jc w:val="both"/>
        <w:rPr>
          <w:sz w:val="28"/>
          <w:szCs w:val="28"/>
        </w:rPr>
      </w:pPr>
      <w:r>
        <w:rPr>
          <w:rStyle w:val="29"/>
          <w:sz w:val="28"/>
          <w:szCs w:val="28"/>
        </w:rPr>
        <w:t xml:space="preserve">2.Электронные ресурсы </w:t>
      </w:r>
      <w:r>
        <w:rPr>
          <w:rStyle w:val="29"/>
          <w:sz w:val="28"/>
          <w:szCs w:val="28"/>
          <w:lang w:bidi="en-US"/>
        </w:rPr>
        <w:t>(</w:t>
      </w:r>
      <w:r>
        <w:rPr>
          <w:rStyle w:val="29"/>
          <w:sz w:val="28"/>
          <w:szCs w:val="28"/>
          <w:lang w:val="en-US" w:bidi="en-US"/>
        </w:rPr>
        <w:t>CD</w:t>
      </w:r>
      <w:r>
        <w:rPr>
          <w:rStyle w:val="29"/>
          <w:sz w:val="28"/>
          <w:szCs w:val="28"/>
          <w:lang w:bidi="en-US"/>
        </w:rPr>
        <w:t>):</w:t>
      </w:r>
      <w:r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</w:rPr>
        <w:t>Виртуальная химическая лаборатория. Неорганическая химия. Органическая химия. 9класс», «Общая химии»</w:t>
      </w:r>
    </w:p>
    <w:p w14:paraId="24B83F22">
      <w:pPr>
        <w:pStyle w:val="25"/>
        <w:shd w:val="clear" w:color="auto" w:fill="auto"/>
        <w:spacing w:after="233" w:line="240" w:lineRule="auto"/>
        <w:ind w:firstLine="600"/>
        <w:jc w:val="both"/>
      </w:pPr>
      <w:r>
        <w:t>Интернет-ресурсы:</w:t>
      </w:r>
    </w:p>
    <w:p w14:paraId="20DD3356">
      <w:pPr>
        <w:pStyle w:val="27"/>
        <w:shd w:val="clear" w:color="auto" w:fill="auto"/>
        <w:spacing w:after="192" w:line="240" w:lineRule="auto"/>
        <w:ind w:firstLine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"http://www.en.edu.ru/" </w:instrText>
      </w:r>
      <w:r>
        <w:fldChar w:fldCharType="separate"/>
      </w:r>
      <w:r>
        <w:rPr>
          <w:rStyle w:val="5"/>
          <w:sz w:val="28"/>
          <w:szCs w:val="28"/>
        </w:rPr>
        <w:t xml:space="preserve">http://www.en.edu.ru/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Естественнонаучный образовательный портал.</w:t>
      </w:r>
    </w:p>
    <w:p w14:paraId="67B3FAEB">
      <w:pPr>
        <w:pStyle w:val="27"/>
        <w:shd w:val="clear" w:color="auto" w:fill="auto"/>
        <w:spacing w:after="64" w:line="240" w:lineRule="auto"/>
        <w:ind w:firstLine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"http://www.alhimik.ru/" </w:instrText>
      </w:r>
      <w:r>
        <w:fldChar w:fldCharType="separate"/>
      </w:r>
      <w:r>
        <w:rPr>
          <w:rStyle w:val="5"/>
          <w:sz w:val="28"/>
          <w:szCs w:val="28"/>
        </w:rPr>
        <w:t xml:space="preserve">http://www.alhimik.ru/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- АЛХИМИК - ваш помощник, лоцман в море химических веществ и явлений.</w:t>
      </w:r>
    </w:p>
    <w:p w14:paraId="702CD44E">
      <w:pPr>
        <w:pStyle w:val="27"/>
        <w:shd w:val="clear" w:color="auto" w:fill="auto"/>
        <w:spacing w:after="56" w:line="240" w:lineRule="auto"/>
        <w:ind w:firstLine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"http://grokhovs.chat.ru/chemhist.html" </w:instrText>
      </w:r>
      <w:r>
        <w:fldChar w:fldCharType="separate"/>
      </w:r>
      <w:r>
        <w:rPr>
          <w:rStyle w:val="5"/>
          <w:sz w:val="28"/>
          <w:szCs w:val="28"/>
        </w:rPr>
        <w:t xml:space="preserve">http://grokhovs.chat.ru/chemhist.html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Всеобщая история химии. Возникновение и развитие химии с древнейших времен до XVII века.</w:t>
      </w:r>
    </w:p>
    <w:p w14:paraId="75113B69">
      <w:pPr>
        <w:pStyle w:val="27"/>
        <w:shd w:val="clear" w:color="auto" w:fill="auto"/>
        <w:spacing w:after="0" w:line="240" w:lineRule="auto"/>
        <w:ind w:firstLine="600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"http://hemi.wallst.ru/" </w:instrText>
      </w:r>
      <w:r>
        <w:fldChar w:fldCharType="separate"/>
      </w:r>
      <w:r>
        <w:rPr>
          <w:rStyle w:val="5"/>
          <w:sz w:val="28"/>
          <w:szCs w:val="28"/>
        </w:rPr>
        <w:t xml:space="preserve">http://hemi.wallst.ru/ 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>- Экспериментальный учебник по общей химии для 8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-11 классов, предназначенный как для изучения химии "с нуля", так и для подготовки к экзаменам.</w:t>
      </w:r>
    </w:p>
    <w:p w14:paraId="455A2462">
      <w:pPr>
        <w:pStyle w:val="27"/>
        <w:shd w:val="clear" w:color="auto" w:fill="auto"/>
        <w:spacing w:after="0" w:line="240" w:lineRule="auto"/>
        <w:ind w:firstLine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Цифровые образовательные ресурсы:</w:t>
      </w:r>
    </w:p>
    <w:p w14:paraId="47D10A3E">
      <w:pPr>
        <w:pStyle w:val="27"/>
        <w:shd w:val="clear" w:color="auto" w:fill="auto"/>
        <w:spacing w:after="0" w:line="240" w:lineRule="auto"/>
        <w:ind w:firstLine="600"/>
        <w:jc w:val="both"/>
        <w:rPr>
          <w:b/>
          <w:sz w:val="28"/>
          <w:szCs w:val="28"/>
        </w:rPr>
      </w:pPr>
    </w:p>
    <w:p w14:paraId="4D03BAF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Цифровые лаборатории «Архимед», «Познайкино», «Робик –лаб».</w:t>
      </w:r>
    </w:p>
    <w:p w14:paraId="199CFC45">
      <w:pPr>
        <w:jc w:val="center"/>
        <w:rPr>
          <w:b/>
          <w:sz w:val="28"/>
          <w:szCs w:val="28"/>
        </w:rPr>
      </w:pPr>
    </w:p>
    <w:p w14:paraId="153B2034">
      <w:pPr>
        <w:jc w:val="center"/>
        <w:rPr>
          <w:b/>
          <w:sz w:val="28"/>
          <w:szCs w:val="28"/>
        </w:rPr>
      </w:pPr>
    </w:p>
    <w:p w14:paraId="1E343B80">
      <w:pPr>
        <w:jc w:val="center"/>
        <w:rPr>
          <w:b/>
          <w:sz w:val="28"/>
          <w:szCs w:val="28"/>
        </w:rPr>
      </w:pPr>
    </w:p>
    <w:p w14:paraId="3B47BCD4">
      <w:pPr>
        <w:jc w:val="center"/>
        <w:rPr>
          <w:b/>
          <w:color w:val="000000"/>
        </w:rPr>
      </w:pPr>
    </w:p>
    <w:p w14:paraId="6C75CEBE">
      <w:pPr>
        <w:jc w:val="center"/>
        <w:rPr>
          <w:b/>
          <w:color w:val="000000"/>
        </w:rPr>
      </w:pPr>
    </w:p>
    <w:p w14:paraId="362316DF">
      <w:pPr>
        <w:jc w:val="center"/>
        <w:rPr>
          <w:b/>
          <w:color w:val="000000"/>
        </w:rPr>
      </w:pPr>
    </w:p>
    <w:p w14:paraId="4084A0CE">
      <w:pPr>
        <w:jc w:val="center"/>
        <w:rPr>
          <w:b/>
          <w:color w:val="000000"/>
        </w:rPr>
      </w:pPr>
    </w:p>
    <w:p w14:paraId="62FFD11E">
      <w:pPr>
        <w:jc w:val="center"/>
        <w:rPr>
          <w:b/>
          <w:color w:val="000000"/>
        </w:rPr>
      </w:pPr>
    </w:p>
    <w:p w14:paraId="14EE4CB0">
      <w:pPr>
        <w:jc w:val="center"/>
        <w:rPr>
          <w:b/>
          <w:color w:val="000000"/>
        </w:rPr>
      </w:pPr>
    </w:p>
    <w:p w14:paraId="16C588BE">
      <w:pPr>
        <w:jc w:val="center"/>
        <w:rPr>
          <w:b/>
          <w:color w:val="000000"/>
        </w:rPr>
      </w:pPr>
    </w:p>
    <w:p w14:paraId="6F4A906B">
      <w:pPr>
        <w:jc w:val="center"/>
        <w:rPr>
          <w:b/>
          <w:color w:val="000000"/>
        </w:rPr>
      </w:pPr>
    </w:p>
    <w:p w14:paraId="5A846720">
      <w:pPr>
        <w:jc w:val="center"/>
        <w:rPr>
          <w:b/>
          <w:color w:val="000000"/>
        </w:rPr>
      </w:pPr>
    </w:p>
    <w:p w14:paraId="52EC1874">
      <w:pPr>
        <w:jc w:val="center"/>
        <w:rPr>
          <w:b/>
          <w:color w:val="000000"/>
        </w:rPr>
      </w:pPr>
    </w:p>
    <w:p w14:paraId="360843E4">
      <w:pPr>
        <w:jc w:val="center"/>
        <w:rPr>
          <w:b/>
          <w:color w:val="000000"/>
        </w:rPr>
      </w:pPr>
    </w:p>
    <w:p w14:paraId="4FAAB5CF">
      <w:pPr>
        <w:jc w:val="center"/>
        <w:rPr>
          <w:b/>
          <w:color w:val="000000"/>
        </w:rPr>
      </w:pPr>
    </w:p>
    <w:p w14:paraId="01789D63">
      <w:pPr>
        <w:jc w:val="center"/>
        <w:rPr>
          <w:b/>
          <w:color w:val="000000"/>
        </w:rPr>
      </w:pPr>
    </w:p>
    <w:p w14:paraId="50E1982B">
      <w:pPr>
        <w:jc w:val="center"/>
        <w:rPr>
          <w:b/>
          <w:color w:val="000000"/>
        </w:rPr>
      </w:pPr>
    </w:p>
    <w:p w14:paraId="21B0FC04">
      <w:pPr>
        <w:jc w:val="center"/>
        <w:rPr>
          <w:b/>
          <w:color w:val="000000"/>
        </w:rPr>
      </w:pPr>
    </w:p>
    <w:p w14:paraId="311C4DD5">
      <w:pPr>
        <w:jc w:val="center"/>
        <w:rPr>
          <w:b/>
          <w:color w:val="000000"/>
        </w:rPr>
      </w:pPr>
    </w:p>
    <w:p w14:paraId="64F00F84">
      <w:pPr>
        <w:jc w:val="center"/>
        <w:rPr>
          <w:b/>
          <w:color w:val="000000"/>
        </w:rPr>
      </w:pPr>
    </w:p>
    <w:p w14:paraId="17A397F2">
      <w:pPr>
        <w:jc w:val="center"/>
        <w:rPr>
          <w:b/>
          <w:color w:val="000000"/>
        </w:rPr>
      </w:pPr>
    </w:p>
    <w:p w14:paraId="78895436">
      <w:pPr>
        <w:jc w:val="center"/>
        <w:rPr>
          <w:b/>
          <w:color w:val="000000"/>
        </w:rPr>
      </w:pPr>
    </w:p>
    <w:p w14:paraId="1D15780B">
      <w:pPr>
        <w:jc w:val="center"/>
        <w:rPr>
          <w:b/>
          <w:color w:val="000000"/>
        </w:rPr>
      </w:pPr>
    </w:p>
    <w:p w14:paraId="65D3E7F6">
      <w:pPr>
        <w:jc w:val="center"/>
        <w:rPr>
          <w:b/>
          <w:color w:val="000000"/>
        </w:rPr>
      </w:pPr>
    </w:p>
    <w:p w14:paraId="7ADF462C">
      <w:pPr>
        <w:jc w:val="center"/>
        <w:rPr>
          <w:b/>
          <w:color w:val="000000"/>
        </w:rPr>
      </w:pPr>
    </w:p>
    <w:p w14:paraId="5111FFF0">
      <w:pPr>
        <w:jc w:val="center"/>
        <w:rPr>
          <w:b/>
          <w:color w:val="000000"/>
        </w:rPr>
      </w:pPr>
    </w:p>
    <w:p w14:paraId="3AC45A2F">
      <w:pPr>
        <w:jc w:val="center"/>
        <w:rPr>
          <w:b/>
          <w:color w:val="000000"/>
        </w:rPr>
      </w:pPr>
    </w:p>
    <w:p w14:paraId="2C91A1CD">
      <w:pPr>
        <w:tabs>
          <w:tab w:val="left" w:pos="2970"/>
        </w:tabs>
        <w:jc w:val="both"/>
        <w:rPr>
          <w:b/>
          <w:color w:val="000000"/>
        </w:rPr>
      </w:pPr>
    </w:p>
    <w:p w14:paraId="2F8EC804">
      <w:pPr>
        <w:tabs>
          <w:tab w:val="left" w:pos="2970"/>
        </w:tabs>
        <w:jc w:val="both"/>
        <w:rPr>
          <w:b/>
          <w:color w:val="000000"/>
        </w:rPr>
      </w:pPr>
    </w:p>
    <w:p w14:paraId="79A5E915">
      <w:pPr>
        <w:tabs>
          <w:tab w:val="left" w:pos="2970"/>
        </w:tabs>
        <w:jc w:val="both"/>
        <w:rPr>
          <w:b/>
          <w:color w:val="000000"/>
        </w:rPr>
      </w:pPr>
    </w:p>
    <w:sectPr>
      <w:footerReference r:id="rId3" w:type="default"/>
      <w:footerReference r:id="rId4" w:type="even"/>
      <w:pgSz w:w="16838" w:h="11906" w:orient="landscape"/>
      <w:pgMar w:top="993" w:right="1134" w:bottom="113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1954968"/>
    </w:sdtPr>
    <w:sdtContent>
      <w:p w14:paraId="7C8368AC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BE7BB4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18515">
    <w:pPr>
      <w:pStyle w:val="9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E791370">
    <w:pPr>
      <w:pStyle w:val="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177DAC"/>
    <w:multiLevelType w:val="multilevel"/>
    <w:tmpl w:val="0C177DA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6266642"/>
    <w:multiLevelType w:val="multilevel"/>
    <w:tmpl w:val="1626664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05577D"/>
    <w:multiLevelType w:val="multilevel"/>
    <w:tmpl w:val="1E05577D"/>
    <w:lvl w:ilvl="0" w:tentative="0">
      <w:start w:val="1"/>
      <w:numFmt w:val="bullet"/>
      <w:lvlText w:val=""/>
      <w:lvlJc w:val="righ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3D75558"/>
    <w:multiLevelType w:val="multilevel"/>
    <w:tmpl w:val="43D75558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D2855"/>
    <w:multiLevelType w:val="multilevel"/>
    <w:tmpl w:val="442D2855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6BA062A"/>
    <w:multiLevelType w:val="multilevel"/>
    <w:tmpl w:val="46BA062A"/>
    <w:lvl w:ilvl="0" w:tentative="0">
      <w:start w:val="1"/>
      <w:numFmt w:val="bullet"/>
      <w:lvlText w:val=""/>
      <w:lvlJc w:val="right"/>
      <w:pPr>
        <w:ind w:left="1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6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5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2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40" w:hanging="360"/>
      </w:pPr>
      <w:rPr>
        <w:rFonts w:hint="default" w:ascii="Wingdings" w:hAnsi="Wingdings"/>
      </w:rPr>
    </w:lvl>
  </w:abstractNum>
  <w:abstractNum w:abstractNumId="6">
    <w:nsid w:val="52751765"/>
    <w:multiLevelType w:val="multilevel"/>
    <w:tmpl w:val="52751765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5A3435A3"/>
    <w:multiLevelType w:val="multilevel"/>
    <w:tmpl w:val="5A3435A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353403B"/>
    <w:multiLevelType w:val="multilevel"/>
    <w:tmpl w:val="6353403B"/>
    <w:lvl w:ilvl="0" w:tentative="0">
      <w:start w:val="1"/>
      <w:numFmt w:val="decimal"/>
      <w:lvlText w:val="%1."/>
      <w:lvlJc w:val="center"/>
      <w:pPr>
        <w:ind w:left="720" w:hanging="360"/>
      </w:pPr>
      <w:rPr>
        <w:rFonts w:hint="default" w:cs="Times New Roman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55963"/>
    <w:multiLevelType w:val="multilevel"/>
    <w:tmpl w:val="6F155963"/>
    <w:lvl w:ilvl="0" w:tentative="0">
      <w:start w:val="1"/>
      <w:numFmt w:val="bullet"/>
      <w:lvlText w:val=""/>
      <w:lvlJc w:val="right"/>
      <w:pPr>
        <w:ind w:left="61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33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5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7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9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1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3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5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72" w:hanging="360"/>
      </w:pPr>
      <w:rPr>
        <w:rFonts w:hint="default" w:ascii="Wingdings" w:hAnsi="Wingdings"/>
      </w:rPr>
    </w:lvl>
  </w:abstractNum>
  <w:abstractNum w:abstractNumId="10">
    <w:nsid w:val="7A696FDB"/>
    <w:multiLevelType w:val="multilevel"/>
    <w:tmpl w:val="7A696FDB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7C76180D"/>
    <w:multiLevelType w:val="multilevel"/>
    <w:tmpl w:val="7C76180D"/>
    <w:lvl w:ilvl="0" w:tentative="0">
      <w:start w:val="1"/>
      <w:numFmt w:val="bullet"/>
      <w:lvlText w:val=""/>
      <w:lvlJc w:val="righ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BC4277"/>
    <w:rsid w:val="000050CE"/>
    <w:rsid w:val="000060F8"/>
    <w:rsid w:val="000365FE"/>
    <w:rsid w:val="000736BC"/>
    <w:rsid w:val="000E052D"/>
    <w:rsid w:val="000E15D6"/>
    <w:rsid w:val="000E165A"/>
    <w:rsid w:val="000E2083"/>
    <w:rsid w:val="0010451E"/>
    <w:rsid w:val="0011777C"/>
    <w:rsid w:val="0016634F"/>
    <w:rsid w:val="00183BE4"/>
    <w:rsid w:val="001953C4"/>
    <w:rsid w:val="001A1D27"/>
    <w:rsid w:val="001A4015"/>
    <w:rsid w:val="001C0658"/>
    <w:rsid w:val="001D1D47"/>
    <w:rsid w:val="001D2E63"/>
    <w:rsid w:val="001D3415"/>
    <w:rsid w:val="001E0302"/>
    <w:rsid w:val="001E09E8"/>
    <w:rsid w:val="001E11CF"/>
    <w:rsid w:val="001E7F00"/>
    <w:rsid w:val="00220877"/>
    <w:rsid w:val="0027738A"/>
    <w:rsid w:val="00285BE8"/>
    <w:rsid w:val="002B481A"/>
    <w:rsid w:val="002C70D1"/>
    <w:rsid w:val="002E3715"/>
    <w:rsid w:val="002E5D00"/>
    <w:rsid w:val="002F04B7"/>
    <w:rsid w:val="0030036A"/>
    <w:rsid w:val="0033218A"/>
    <w:rsid w:val="0033678F"/>
    <w:rsid w:val="00337D9F"/>
    <w:rsid w:val="00436C45"/>
    <w:rsid w:val="004418BE"/>
    <w:rsid w:val="004542E5"/>
    <w:rsid w:val="004A7F16"/>
    <w:rsid w:val="004B3B85"/>
    <w:rsid w:val="004C6010"/>
    <w:rsid w:val="004E7401"/>
    <w:rsid w:val="005049D5"/>
    <w:rsid w:val="00515063"/>
    <w:rsid w:val="00516522"/>
    <w:rsid w:val="005328AF"/>
    <w:rsid w:val="00553830"/>
    <w:rsid w:val="00566BDE"/>
    <w:rsid w:val="005C1BAA"/>
    <w:rsid w:val="005C21F0"/>
    <w:rsid w:val="005C231D"/>
    <w:rsid w:val="006116E0"/>
    <w:rsid w:val="006122AE"/>
    <w:rsid w:val="0062400F"/>
    <w:rsid w:val="0064177B"/>
    <w:rsid w:val="00673064"/>
    <w:rsid w:val="00685082"/>
    <w:rsid w:val="0069252D"/>
    <w:rsid w:val="006C432B"/>
    <w:rsid w:val="006F1353"/>
    <w:rsid w:val="006F4502"/>
    <w:rsid w:val="006F59CE"/>
    <w:rsid w:val="007040D3"/>
    <w:rsid w:val="00712FE8"/>
    <w:rsid w:val="00736F1A"/>
    <w:rsid w:val="00741782"/>
    <w:rsid w:val="00777A8D"/>
    <w:rsid w:val="007902ED"/>
    <w:rsid w:val="00793B19"/>
    <w:rsid w:val="007A34AE"/>
    <w:rsid w:val="007F0758"/>
    <w:rsid w:val="00803FE1"/>
    <w:rsid w:val="00822236"/>
    <w:rsid w:val="008268BB"/>
    <w:rsid w:val="00835BBA"/>
    <w:rsid w:val="0084293D"/>
    <w:rsid w:val="00847A49"/>
    <w:rsid w:val="00871747"/>
    <w:rsid w:val="00882BBC"/>
    <w:rsid w:val="008B38E8"/>
    <w:rsid w:val="008D4331"/>
    <w:rsid w:val="00924F94"/>
    <w:rsid w:val="00933DBF"/>
    <w:rsid w:val="009360ED"/>
    <w:rsid w:val="00940823"/>
    <w:rsid w:val="00961DB1"/>
    <w:rsid w:val="0098222A"/>
    <w:rsid w:val="00A02FBC"/>
    <w:rsid w:val="00A3259A"/>
    <w:rsid w:val="00A45FBB"/>
    <w:rsid w:val="00A76E80"/>
    <w:rsid w:val="00A93D6A"/>
    <w:rsid w:val="00B01289"/>
    <w:rsid w:val="00B801CE"/>
    <w:rsid w:val="00BA0CF6"/>
    <w:rsid w:val="00BA68F3"/>
    <w:rsid w:val="00BC4277"/>
    <w:rsid w:val="00C06C74"/>
    <w:rsid w:val="00C13C99"/>
    <w:rsid w:val="00C56585"/>
    <w:rsid w:val="00C63FBE"/>
    <w:rsid w:val="00CC0EB7"/>
    <w:rsid w:val="00CD45C0"/>
    <w:rsid w:val="00D02C3E"/>
    <w:rsid w:val="00D054ED"/>
    <w:rsid w:val="00D7786C"/>
    <w:rsid w:val="00DE422A"/>
    <w:rsid w:val="00DE42BD"/>
    <w:rsid w:val="00DE5668"/>
    <w:rsid w:val="00E01907"/>
    <w:rsid w:val="00E055CB"/>
    <w:rsid w:val="00E317A6"/>
    <w:rsid w:val="00E663D5"/>
    <w:rsid w:val="00E70D38"/>
    <w:rsid w:val="00E83BF9"/>
    <w:rsid w:val="00E956EA"/>
    <w:rsid w:val="00E95E37"/>
    <w:rsid w:val="00E9654C"/>
    <w:rsid w:val="00EA06DD"/>
    <w:rsid w:val="00ED243A"/>
    <w:rsid w:val="00F0677D"/>
    <w:rsid w:val="00F12BF3"/>
    <w:rsid w:val="00F24459"/>
    <w:rsid w:val="00F50BDA"/>
    <w:rsid w:val="00F809B5"/>
    <w:rsid w:val="00F8199F"/>
    <w:rsid w:val="00F85BAE"/>
    <w:rsid w:val="00FA2306"/>
    <w:rsid w:val="00FC3DD3"/>
    <w:rsid w:val="00FF7B63"/>
    <w:rsid w:val="00FF7F5A"/>
    <w:rsid w:val="759D1C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qFormat="1" w:unhideWhenUsed="0" w:uiPriority="99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character" w:styleId="6">
    <w:name w:val="page number"/>
    <w:basedOn w:val="3"/>
    <w:uiPriority w:val="0"/>
  </w:style>
  <w:style w:type="paragraph" w:styleId="7">
    <w:name w:val="Balloon Text"/>
    <w:basedOn w:val="1"/>
    <w:link w:val="20"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qFormat/>
    <w:uiPriority w:val="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9">
    <w:name w:val="footer"/>
    <w:basedOn w:val="1"/>
    <w:link w:val="19"/>
    <w:uiPriority w:val="99"/>
    <w:pPr>
      <w:tabs>
        <w:tab w:val="center" w:pos="4677"/>
        <w:tab w:val="right" w:pos="9355"/>
      </w:tabs>
    </w:pPr>
  </w:style>
  <w:style w:type="table" w:styleId="10">
    <w:name w:val="Table Grid"/>
    <w:basedOn w:val="4"/>
    <w:qFormat/>
    <w:uiPriority w:val="99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11">
    <w:name w:val="Назв. табл."/>
    <w:basedOn w:val="1"/>
    <w:next w:val="1"/>
    <w:uiPriority w:val="0"/>
    <w:pPr>
      <w:keepNext/>
      <w:keepLines/>
      <w:spacing w:after="120" w:line="340" w:lineRule="atLeast"/>
      <w:jc w:val="center"/>
    </w:pPr>
    <w:rPr>
      <w:sz w:val="32"/>
      <w:szCs w:val="20"/>
    </w:rPr>
  </w:style>
  <w:style w:type="paragraph" w:customStyle="1" w:styleId="12">
    <w:name w:val="Абзац списка1"/>
    <w:basedOn w:val="1"/>
    <w:uiPriority w:val="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c10"/>
    <w:basedOn w:val="1"/>
    <w:qFormat/>
    <w:uiPriority w:val="0"/>
    <w:pPr>
      <w:spacing w:before="100" w:beforeAutospacing="1" w:after="100" w:afterAutospacing="1"/>
    </w:pPr>
  </w:style>
  <w:style w:type="character" w:customStyle="1" w:styleId="14">
    <w:name w:val="c2"/>
    <w:basedOn w:val="3"/>
    <w:qFormat/>
    <w:uiPriority w:val="0"/>
  </w:style>
  <w:style w:type="paragraph" w:customStyle="1" w:styleId="15">
    <w:name w:val="c5"/>
    <w:basedOn w:val="1"/>
    <w:qFormat/>
    <w:uiPriority w:val="0"/>
    <w:pPr>
      <w:spacing w:before="100" w:beforeAutospacing="1" w:after="100" w:afterAutospacing="1"/>
    </w:pPr>
  </w:style>
  <w:style w:type="character" w:customStyle="1" w:styleId="16">
    <w:name w:val="c44"/>
    <w:basedOn w:val="3"/>
    <w:qFormat/>
    <w:uiPriority w:val="0"/>
  </w:style>
  <w:style w:type="character" w:customStyle="1" w:styleId="17">
    <w:name w:val="c39"/>
    <w:basedOn w:val="3"/>
    <w:qFormat/>
    <w:uiPriority w:val="0"/>
  </w:style>
  <w:style w:type="paragraph" w:styleId="18">
    <w:name w:val="List Paragraph"/>
    <w:basedOn w:val="1"/>
    <w:link w:val="23"/>
    <w:qFormat/>
    <w:uiPriority w:val="1"/>
    <w:pPr>
      <w:ind w:left="720"/>
      <w:contextualSpacing/>
    </w:pPr>
  </w:style>
  <w:style w:type="character" w:customStyle="1" w:styleId="19">
    <w:name w:val="Нижний колонтитул Знак"/>
    <w:basedOn w:val="3"/>
    <w:link w:val="9"/>
    <w:qFormat/>
    <w:uiPriority w:val="99"/>
    <w:rPr>
      <w:sz w:val="24"/>
      <w:szCs w:val="24"/>
    </w:rPr>
  </w:style>
  <w:style w:type="character" w:customStyle="1" w:styleId="20">
    <w:name w:val="Текст выноски Знак"/>
    <w:basedOn w:val="3"/>
    <w:link w:val="7"/>
    <w:qFormat/>
    <w:uiPriority w:val="0"/>
    <w:rPr>
      <w:rFonts w:ascii="Tahoma" w:hAnsi="Tahoma" w:cs="Tahoma"/>
      <w:sz w:val="16"/>
      <w:szCs w:val="16"/>
    </w:rPr>
  </w:style>
  <w:style w:type="paragraph" w:styleId="21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22">
    <w:name w:val="Style25"/>
    <w:basedOn w:val="1"/>
    <w:qFormat/>
    <w:uiPriority w:val="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character" w:customStyle="1" w:styleId="23">
    <w:name w:val="Абзац списка Знак"/>
    <w:link w:val="18"/>
    <w:qFormat/>
    <w:locked/>
    <w:uiPriority w:val="1"/>
    <w:rPr>
      <w:sz w:val="24"/>
      <w:szCs w:val="24"/>
    </w:rPr>
  </w:style>
  <w:style w:type="character" w:customStyle="1" w:styleId="24">
    <w:name w:val="Основной текст (3)_"/>
    <w:basedOn w:val="3"/>
    <w:link w:val="25"/>
    <w:qFormat/>
    <w:uiPriority w:val="0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3)"/>
    <w:basedOn w:val="1"/>
    <w:link w:val="24"/>
    <w:qFormat/>
    <w:uiPriority w:val="0"/>
    <w:pPr>
      <w:widowControl w:val="0"/>
      <w:shd w:val="clear" w:color="auto" w:fill="FFFFFF"/>
      <w:spacing w:line="518" w:lineRule="exact"/>
      <w:ind w:hanging="520"/>
      <w:jc w:val="center"/>
    </w:pPr>
    <w:rPr>
      <w:b/>
      <w:bCs/>
      <w:sz w:val="28"/>
      <w:szCs w:val="28"/>
    </w:rPr>
  </w:style>
  <w:style w:type="character" w:customStyle="1" w:styleId="26">
    <w:name w:val="Основной текст (4)_"/>
    <w:basedOn w:val="3"/>
    <w:link w:val="27"/>
    <w:qFormat/>
    <w:uiPriority w:val="0"/>
    <w:rPr>
      <w:sz w:val="26"/>
      <w:szCs w:val="26"/>
      <w:shd w:val="clear" w:color="auto" w:fill="FFFFFF"/>
    </w:rPr>
  </w:style>
  <w:style w:type="paragraph" w:customStyle="1" w:styleId="27">
    <w:name w:val="Основной текст (4)"/>
    <w:basedOn w:val="1"/>
    <w:link w:val="26"/>
    <w:qFormat/>
    <w:uiPriority w:val="0"/>
    <w:pPr>
      <w:widowControl w:val="0"/>
      <w:shd w:val="clear" w:color="auto" w:fill="FFFFFF"/>
      <w:spacing w:after="1800" w:line="523" w:lineRule="exact"/>
      <w:jc w:val="center"/>
    </w:pPr>
    <w:rPr>
      <w:sz w:val="26"/>
      <w:szCs w:val="26"/>
    </w:rPr>
  </w:style>
  <w:style w:type="character" w:customStyle="1" w:styleId="28">
    <w:name w:val="Основной текст (7)"/>
    <w:basedOn w:val="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">
    <w:name w:val="Основной текст (4) + Курсив"/>
    <w:basedOn w:val="26"/>
    <w:qFormat/>
    <w:uiPriority w:val="0"/>
    <w:rPr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СШ7</Company>
  <Pages>13</Pages>
  <Words>2318</Words>
  <Characters>13216</Characters>
  <Lines>110</Lines>
  <Paragraphs>31</Paragraphs>
  <TotalTime>0</TotalTime>
  <ScaleCrop>false</ScaleCrop>
  <LinksUpToDate>false</LinksUpToDate>
  <CharactersWithSpaces>15503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2022-05-04T13:01:00Z</dcterms:created>
  <dc:creator>Каб119-ноут</dc:creator>
  <cp:lastModifiedBy>Учитель</cp:lastModifiedBy>
  <cp:lastPrinted>2024-09-16T05:49:00Z</cp:lastPrinted>
  <dcterms:modified xsi:type="dcterms:W3CDTF">2024-10-15T07:41:26Z</dcterms:modified>
  <dc:title>Пояснительная записка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98831B630DAA4060953156DC02246BF6_12</vt:lpwstr>
  </property>
</Properties>
</file>